
<file path=[Content_Types].xml><?xml version="1.0" encoding="utf-8"?>
<Types xmlns="http://schemas.openxmlformats.org/package/2006/content-types">
  <Default Extension="xml" ContentType="application/xml"/>
  <Default Extension="pdf" ContentType="application/pdf"/>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F6CF24" w14:textId="77777777" w:rsidR="0093607E" w:rsidRDefault="0093607E" w:rsidP="005370E4">
      <w:pPr>
        <w:pStyle w:val="Body"/>
        <w:widowControl w:val="0"/>
        <w:spacing w:after="0"/>
        <w:rPr>
          <w:rFonts w:ascii="Calibri" w:eastAsia="Calibri" w:hAnsi="Calibri" w:cs="Calibri"/>
          <w:b/>
          <w:bCs/>
          <w:sz w:val="28"/>
          <w:szCs w:val="28"/>
        </w:rPr>
      </w:pPr>
    </w:p>
    <w:p w14:paraId="5FEB6EDE" w14:textId="5AC4157D" w:rsidR="00051D03" w:rsidRPr="0093607E" w:rsidRDefault="0093607E" w:rsidP="005370E4">
      <w:pPr>
        <w:pStyle w:val="Body"/>
        <w:widowControl w:val="0"/>
        <w:spacing w:after="0"/>
        <w:rPr>
          <w:rFonts w:ascii="Calibri" w:eastAsia="Calibri" w:hAnsi="Calibri" w:cs="Calibri"/>
          <w:sz w:val="28"/>
          <w:szCs w:val="28"/>
        </w:rPr>
      </w:pPr>
      <w:r w:rsidRPr="0093607E">
        <w:rPr>
          <w:rFonts w:ascii="Calibri" w:eastAsia="Calibri" w:hAnsi="Calibri" w:cs="Calibri"/>
          <w:b/>
          <w:bCs/>
          <w:sz w:val="28"/>
          <w:szCs w:val="28"/>
        </w:rPr>
        <w:t>2015 Annual Report</w:t>
      </w:r>
    </w:p>
    <w:p w14:paraId="02E5342D" w14:textId="77777777" w:rsidR="00051D03" w:rsidRPr="0093607E" w:rsidRDefault="00051D03" w:rsidP="005370E4">
      <w:pPr>
        <w:pStyle w:val="Body"/>
        <w:widowControl w:val="0"/>
        <w:spacing w:after="0"/>
        <w:rPr>
          <w:rFonts w:ascii="Calibri" w:eastAsia="Calibri" w:hAnsi="Calibri" w:cs="Calibri"/>
        </w:rPr>
      </w:pPr>
    </w:p>
    <w:p w14:paraId="1F3C5BBB" w14:textId="59678C19" w:rsidR="00051D03" w:rsidRPr="0093607E" w:rsidRDefault="29C854C1" w:rsidP="005370E4">
      <w:pPr>
        <w:pStyle w:val="Body"/>
        <w:widowControl w:val="0"/>
        <w:spacing w:after="0"/>
        <w:rPr>
          <w:rFonts w:ascii="Calibri" w:eastAsia="Calibri" w:hAnsi="Calibri" w:cs="Calibri"/>
        </w:rPr>
      </w:pPr>
      <w:r w:rsidRPr="0093607E">
        <w:rPr>
          <w:rFonts w:ascii="Calibri" w:eastAsia="Calibri" w:hAnsi="Calibri" w:cs="Calibri"/>
        </w:rPr>
        <w:t>As a leading global advocacy organization, Women Deliver has been able to fuel a movement and attract and engage a broader group of stakeholders to join in its mission of increasing investments –</w:t>
      </w:r>
      <w:r w:rsidR="00471E30" w:rsidRPr="0093607E">
        <w:rPr>
          <w:rFonts w:ascii="Calibri" w:eastAsia="Calibri" w:hAnsi="Calibri" w:cs="Calibri"/>
        </w:rPr>
        <w:t xml:space="preserve"> </w:t>
      </w:r>
      <w:r w:rsidRPr="0093607E">
        <w:rPr>
          <w:rFonts w:ascii="Calibri" w:eastAsia="Calibri" w:hAnsi="Calibri" w:cs="Calibri"/>
        </w:rPr>
        <w:t>financial and political – in the health, rights</w:t>
      </w:r>
      <w:r w:rsidR="00CA4086" w:rsidRPr="0093607E">
        <w:rPr>
          <w:rFonts w:ascii="Calibri" w:eastAsia="Calibri" w:hAnsi="Calibri" w:cs="Calibri"/>
        </w:rPr>
        <w:t>,</w:t>
      </w:r>
      <w:r w:rsidRPr="0093607E">
        <w:rPr>
          <w:rFonts w:ascii="Calibri" w:eastAsia="Calibri" w:hAnsi="Calibri" w:cs="Calibri"/>
        </w:rPr>
        <w:t xml:space="preserve"> and wellbeing of girls and women, especially maternal, sexual and reproductive health and rights. Women Deliver’s strategic and targeted advocacy aims to galvanize political and financial support among donors and decision-makers globally and locally to create positive change for girls and women. </w:t>
      </w:r>
    </w:p>
    <w:p w14:paraId="11C3FD97" w14:textId="77777777" w:rsidR="005370E4" w:rsidRPr="0093607E" w:rsidRDefault="005370E4" w:rsidP="005370E4">
      <w:pPr>
        <w:pStyle w:val="Body"/>
        <w:widowControl w:val="0"/>
        <w:spacing w:after="0"/>
        <w:rPr>
          <w:rFonts w:ascii="Calibri" w:eastAsia="Calibri" w:hAnsi="Calibri" w:cs="Calibri"/>
        </w:rPr>
      </w:pPr>
    </w:p>
    <w:p w14:paraId="6997E149" w14:textId="71830909" w:rsidR="00051D03" w:rsidRPr="0093607E" w:rsidRDefault="29C854C1" w:rsidP="005370E4">
      <w:pPr>
        <w:pStyle w:val="Body"/>
        <w:widowControl w:val="0"/>
        <w:spacing w:after="0"/>
        <w:rPr>
          <w:rFonts w:ascii="Calibri" w:eastAsia="Calibri" w:hAnsi="Calibri" w:cs="Calibri"/>
        </w:rPr>
      </w:pPr>
      <w:r w:rsidRPr="0093607E">
        <w:rPr>
          <w:rFonts w:ascii="Calibri" w:eastAsia="Calibri" w:hAnsi="Calibri" w:cs="Calibri"/>
        </w:rPr>
        <w:t>Underlying all our work is that sexual and reproductive health and rights is fundamental</w:t>
      </w:r>
      <w:r w:rsidRPr="0093607E">
        <w:rPr>
          <w:rFonts w:ascii="Calibri" w:eastAsia="Calibri" w:hAnsi="Calibri" w:cs="Calibri"/>
          <w:lang w:val="da-DK"/>
        </w:rPr>
        <w:t xml:space="preserve"> for gender equality and</w:t>
      </w:r>
      <w:r w:rsidRPr="0093607E">
        <w:rPr>
          <w:rFonts w:ascii="Calibri" w:eastAsia="Calibri" w:hAnsi="Calibri" w:cs="Calibri"/>
        </w:rPr>
        <w:t xml:space="preserve"> progress for girls and women. A key strategy is vision alignment among sectors as a pathway to bring together diverse stakeholders from different sectors such as health, education, nutrition, </w:t>
      </w:r>
      <w:r w:rsidR="00637B96" w:rsidRPr="0093607E">
        <w:rPr>
          <w:rFonts w:ascii="Calibri" w:eastAsia="Calibri" w:hAnsi="Calibri" w:cs="Calibri"/>
        </w:rPr>
        <w:t xml:space="preserve">economics, </w:t>
      </w:r>
      <w:r w:rsidRPr="0093607E">
        <w:rPr>
          <w:rFonts w:ascii="Calibri" w:eastAsia="Calibri" w:hAnsi="Calibri" w:cs="Calibri"/>
        </w:rPr>
        <w:t>rights, etc. to improve the lives of girls and women</w:t>
      </w:r>
      <w:r w:rsidR="00637B96" w:rsidRPr="0093607E">
        <w:rPr>
          <w:rFonts w:ascii="Calibri" w:eastAsia="Calibri" w:hAnsi="Calibri" w:cs="Calibri"/>
        </w:rPr>
        <w:t xml:space="preserve"> – and thereby improve the lives of everyone. </w:t>
      </w:r>
    </w:p>
    <w:p w14:paraId="02AA8AE2" w14:textId="77777777" w:rsidR="00051D03" w:rsidRPr="0093607E" w:rsidRDefault="00051D03" w:rsidP="005370E4">
      <w:pPr>
        <w:pStyle w:val="Body"/>
        <w:widowControl w:val="0"/>
        <w:spacing w:after="0"/>
        <w:rPr>
          <w:rFonts w:ascii="Calibri" w:eastAsia="Calibri" w:hAnsi="Calibri" w:cs="Calibri"/>
        </w:rPr>
      </w:pPr>
    </w:p>
    <w:p w14:paraId="4868483C" w14:textId="77777777" w:rsidR="0093607E" w:rsidRPr="0093607E" w:rsidRDefault="29C854C1" w:rsidP="005370E4">
      <w:pPr>
        <w:pStyle w:val="Body"/>
        <w:widowControl w:val="0"/>
        <w:spacing w:after="0"/>
        <w:rPr>
          <w:rFonts w:ascii="Calibri" w:eastAsia="Calibri" w:hAnsi="Calibri" w:cs="Calibri"/>
        </w:rPr>
      </w:pPr>
      <w:r w:rsidRPr="0093607E">
        <w:rPr>
          <w:rFonts w:ascii="Calibri" w:eastAsia="Calibri" w:hAnsi="Calibri" w:cs="Calibri"/>
        </w:rPr>
        <w:t xml:space="preserve">Over 2015 the direction of the program has solidified, and staff, programs, and funding have </w:t>
      </w:r>
      <w:r w:rsidR="005A794A" w:rsidRPr="0093607E">
        <w:rPr>
          <w:rFonts w:ascii="Calibri" w:eastAsia="Calibri" w:hAnsi="Calibri" w:cs="Calibri"/>
        </w:rPr>
        <w:t>expanded.</w:t>
      </w:r>
      <w:r w:rsidRPr="0093607E">
        <w:rPr>
          <w:rFonts w:ascii="Calibri" w:eastAsia="Calibri" w:hAnsi="Calibri" w:cs="Calibri"/>
        </w:rPr>
        <w:t xml:space="preserve"> </w:t>
      </w:r>
    </w:p>
    <w:p w14:paraId="41A4A3C1" w14:textId="77777777" w:rsidR="0093607E" w:rsidRPr="0093607E" w:rsidRDefault="0093607E" w:rsidP="005370E4">
      <w:pPr>
        <w:pStyle w:val="Body"/>
        <w:widowControl w:val="0"/>
        <w:spacing w:after="0"/>
        <w:rPr>
          <w:rFonts w:ascii="Calibri" w:eastAsia="Calibri" w:hAnsi="Calibri" w:cs="Calibri"/>
        </w:rPr>
      </w:pPr>
    </w:p>
    <w:p w14:paraId="191890EF" w14:textId="63A81118" w:rsidR="00051D03" w:rsidRDefault="006C642A" w:rsidP="005370E4">
      <w:pPr>
        <w:pStyle w:val="Body"/>
        <w:widowControl w:val="0"/>
        <w:spacing w:after="0"/>
        <w:rPr>
          <w:rFonts w:ascii="Calibri" w:eastAsia="Calibri" w:hAnsi="Calibri" w:cs="Calibri"/>
        </w:rPr>
      </w:pPr>
      <w:r w:rsidRPr="0093607E">
        <w:rPr>
          <w:rFonts w:ascii="Calibri" w:eastAsia="Calibri" w:hAnsi="Calibri" w:cs="Calibri"/>
        </w:rPr>
        <w:t>K</w:t>
      </w:r>
      <w:r w:rsidR="29C854C1" w:rsidRPr="0093607E">
        <w:rPr>
          <w:rFonts w:ascii="Calibri" w:eastAsia="Calibri" w:hAnsi="Calibri" w:cs="Calibri"/>
        </w:rPr>
        <w:t xml:space="preserve">ey accomplishments </w:t>
      </w:r>
      <w:r w:rsidR="008E25AA" w:rsidRPr="0093607E">
        <w:rPr>
          <w:rFonts w:ascii="Calibri" w:eastAsia="Calibri" w:hAnsi="Calibri" w:cs="Calibri"/>
        </w:rPr>
        <w:t>of Women Deliver were</w:t>
      </w:r>
      <w:r w:rsidR="29C854C1" w:rsidRPr="0093607E">
        <w:rPr>
          <w:rFonts w:ascii="Calibri" w:eastAsia="Calibri" w:hAnsi="Calibri" w:cs="Calibri"/>
        </w:rPr>
        <w:t>:</w:t>
      </w:r>
    </w:p>
    <w:p w14:paraId="57756015" w14:textId="77777777" w:rsidR="0093607E" w:rsidRPr="0093607E" w:rsidRDefault="0093607E" w:rsidP="005370E4">
      <w:pPr>
        <w:pStyle w:val="Body"/>
        <w:widowControl w:val="0"/>
        <w:spacing w:after="0"/>
        <w:rPr>
          <w:rFonts w:ascii="Calibri" w:eastAsia="Calibri" w:hAnsi="Calibri" w:cs="Calibri"/>
        </w:rPr>
      </w:pPr>
    </w:p>
    <w:p w14:paraId="055CA129" w14:textId="4C37B7D4" w:rsidR="00051D03" w:rsidRPr="0093607E" w:rsidRDefault="00CA4086" w:rsidP="005370E4">
      <w:pPr>
        <w:pStyle w:val="ListParagraph"/>
        <w:widowControl w:val="0"/>
        <w:numPr>
          <w:ilvl w:val="0"/>
          <w:numId w:val="2"/>
        </w:numPr>
        <w:spacing w:after="0"/>
        <w:rPr>
          <w:rFonts w:ascii="Calibri" w:eastAsia="Calibri" w:hAnsi="Calibri" w:cs="Calibri"/>
        </w:rPr>
      </w:pPr>
      <w:r w:rsidRPr="0093607E">
        <w:rPr>
          <w:rFonts w:ascii="Calibri" w:eastAsia="Calibri" w:hAnsi="Calibri" w:cs="Calibri"/>
        </w:rPr>
        <w:t>Support</w:t>
      </w:r>
      <w:r w:rsidR="008E25AA" w:rsidRPr="0093607E">
        <w:rPr>
          <w:rFonts w:ascii="Calibri" w:eastAsia="Calibri" w:hAnsi="Calibri" w:cs="Calibri"/>
        </w:rPr>
        <w:t xml:space="preserve"> </w:t>
      </w:r>
      <w:r w:rsidRPr="0093607E">
        <w:rPr>
          <w:rFonts w:ascii="Calibri" w:eastAsia="Calibri" w:hAnsi="Calibri" w:cs="Calibri"/>
        </w:rPr>
        <w:t>in</w:t>
      </w:r>
      <w:r w:rsidR="008E25AA" w:rsidRPr="0093607E">
        <w:rPr>
          <w:rFonts w:ascii="Calibri" w:eastAsia="Calibri" w:hAnsi="Calibri" w:cs="Calibri"/>
        </w:rPr>
        <w:t xml:space="preserve"> the</w:t>
      </w:r>
      <w:r w:rsidR="00471E30" w:rsidRPr="0093607E">
        <w:rPr>
          <w:rFonts w:ascii="Calibri" w:eastAsia="Calibri" w:hAnsi="Calibri" w:cs="Calibri"/>
        </w:rPr>
        <w:t xml:space="preserve"> </w:t>
      </w:r>
      <w:r w:rsidR="00826EF8" w:rsidRPr="0093607E">
        <w:rPr>
          <w:rFonts w:ascii="Calibri" w:eastAsia="Calibri" w:hAnsi="Calibri" w:cs="Calibri"/>
        </w:rPr>
        <w:t xml:space="preserve">development of the </w:t>
      </w:r>
      <w:r w:rsidR="00471E30" w:rsidRPr="0093607E">
        <w:rPr>
          <w:rFonts w:ascii="Calibri" w:eastAsia="Calibri" w:hAnsi="Calibri" w:cs="Calibri"/>
        </w:rPr>
        <w:t xml:space="preserve">SDGs </w:t>
      </w:r>
      <w:r w:rsidR="00637B96" w:rsidRPr="0093607E">
        <w:rPr>
          <w:rFonts w:ascii="Calibri" w:eastAsia="Calibri" w:hAnsi="Calibri" w:cs="Calibri"/>
        </w:rPr>
        <w:t xml:space="preserve">in order to make them </w:t>
      </w:r>
      <w:r w:rsidR="0023638D" w:rsidRPr="0093607E">
        <w:rPr>
          <w:rFonts w:ascii="Calibri" w:eastAsia="Calibri" w:hAnsi="Calibri" w:cs="Calibri"/>
        </w:rPr>
        <w:t>matter most to girls and women – the drivers of development</w:t>
      </w:r>
      <w:r w:rsidR="008E25AA" w:rsidRPr="0093607E">
        <w:rPr>
          <w:rFonts w:ascii="Calibri" w:eastAsia="Calibri" w:hAnsi="Calibri" w:cs="Calibri"/>
        </w:rPr>
        <w:t xml:space="preserve"> –</w:t>
      </w:r>
      <w:r w:rsidRPr="0093607E">
        <w:rPr>
          <w:rFonts w:ascii="Calibri" w:eastAsia="Calibri" w:hAnsi="Calibri" w:cs="Calibri"/>
        </w:rPr>
        <w:t xml:space="preserve"> </w:t>
      </w:r>
      <w:r w:rsidR="00637B96" w:rsidRPr="0093607E">
        <w:rPr>
          <w:rFonts w:ascii="Calibri" w:eastAsia="Calibri" w:hAnsi="Calibri" w:cs="Calibri"/>
        </w:rPr>
        <w:t>through</w:t>
      </w:r>
      <w:r w:rsidR="008E25AA" w:rsidRPr="0093607E">
        <w:rPr>
          <w:rFonts w:ascii="Calibri" w:eastAsia="Calibri" w:hAnsi="Calibri" w:cs="Calibri"/>
        </w:rPr>
        <w:t xml:space="preserve"> advisory roles,</w:t>
      </w:r>
      <w:r w:rsidR="00637B96" w:rsidRPr="0093607E">
        <w:rPr>
          <w:rFonts w:ascii="Calibri" w:eastAsia="Calibri" w:hAnsi="Calibri" w:cs="Calibri"/>
        </w:rPr>
        <w:t xml:space="preserve"> </w:t>
      </w:r>
      <w:r w:rsidR="00826EF8" w:rsidRPr="0093607E">
        <w:rPr>
          <w:rFonts w:ascii="Calibri" w:eastAsia="Calibri" w:hAnsi="Calibri" w:cs="Calibri"/>
        </w:rPr>
        <w:t xml:space="preserve">leading </w:t>
      </w:r>
      <w:r w:rsidR="00637B96" w:rsidRPr="0093607E">
        <w:rPr>
          <w:rFonts w:ascii="Calibri" w:eastAsia="Calibri" w:hAnsi="Calibri" w:cs="Calibri"/>
        </w:rPr>
        <w:t xml:space="preserve">consultative processes, </w:t>
      </w:r>
      <w:r w:rsidR="008E25AA" w:rsidRPr="0093607E">
        <w:rPr>
          <w:rFonts w:ascii="Calibri" w:eastAsia="Calibri" w:hAnsi="Calibri" w:cs="Calibri"/>
        </w:rPr>
        <w:t>input into global initiatives and processes</w:t>
      </w:r>
      <w:r w:rsidR="00637B96" w:rsidRPr="0093607E">
        <w:rPr>
          <w:rFonts w:ascii="Calibri" w:eastAsia="Calibri" w:hAnsi="Calibri" w:cs="Calibri"/>
        </w:rPr>
        <w:t>,</w:t>
      </w:r>
      <w:r w:rsidR="008E25AA" w:rsidRPr="0093607E">
        <w:rPr>
          <w:rFonts w:ascii="Calibri" w:eastAsia="Calibri" w:hAnsi="Calibri" w:cs="Calibri"/>
        </w:rPr>
        <w:t xml:space="preserve"> and </w:t>
      </w:r>
      <w:r w:rsidRPr="0093607E">
        <w:rPr>
          <w:rFonts w:ascii="Calibri" w:eastAsia="Calibri" w:hAnsi="Calibri" w:cs="Calibri"/>
        </w:rPr>
        <w:t xml:space="preserve">a </w:t>
      </w:r>
      <w:r w:rsidR="008E25AA" w:rsidRPr="0093607E">
        <w:rPr>
          <w:rFonts w:ascii="Calibri" w:eastAsia="Calibri" w:hAnsi="Calibri" w:cs="Calibri"/>
        </w:rPr>
        <w:t>focused theme of</w:t>
      </w:r>
      <w:r w:rsidRPr="0093607E">
        <w:rPr>
          <w:rFonts w:ascii="Calibri" w:eastAsia="Calibri" w:hAnsi="Calibri" w:cs="Calibri"/>
        </w:rPr>
        <w:t xml:space="preserve"> the 2016 Women Deliver Global C</w:t>
      </w:r>
      <w:r w:rsidR="008E25AA" w:rsidRPr="0093607E">
        <w:rPr>
          <w:rFonts w:ascii="Calibri" w:eastAsia="Calibri" w:hAnsi="Calibri" w:cs="Calibri"/>
        </w:rPr>
        <w:t>onference</w:t>
      </w:r>
    </w:p>
    <w:p w14:paraId="0477083F" w14:textId="06A7846B" w:rsidR="008E25AA" w:rsidRPr="0093607E" w:rsidRDefault="008E25AA" w:rsidP="005370E4">
      <w:pPr>
        <w:pStyle w:val="ListParagraph"/>
        <w:widowControl w:val="0"/>
        <w:numPr>
          <w:ilvl w:val="0"/>
          <w:numId w:val="2"/>
        </w:numPr>
        <w:spacing w:after="0"/>
        <w:rPr>
          <w:rFonts w:ascii="Calibri" w:eastAsia="Calibri" w:hAnsi="Calibri" w:cs="Calibri"/>
        </w:rPr>
      </w:pPr>
      <w:r w:rsidRPr="0093607E">
        <w:rPr>
          <w:rFonts w:ascii="Calibri" w:eastAsia="Calibri" w:hAnsi="Calibri" w:cs="Calibri"/>
        </w:rPr>
        <w:t>New allies and new sectors engaged</w:t>
      </w:r>
      <w:r w:rsidR="00637B96" w:rsidRPr="0093607E">
        <w:rPr>
          <w:rFonts w:ascii="Calibri" w:eastAsia="Calibri" w:hAnsi="Calibri" w:cs="Calibri"/>
        </w:rPr>
        <w:t>, including in sports, health, and gender equality</w:t>
      </w:r>
    </w:p>
    <w:p w14:paraId="09598187" w14:textId="1094288B" w:rsidR="00B17B7B" w:rsidRPr="0093607E" w:rsidRDefault="00B17B7B" w:rsidP="00B17B7B">
      <w:pPr>
        <w:pStyle w:val="ListParagraph"/>
        <w:widowControl w:val="0"/>
        <w:numPr>
          <w:ilvl w:val="0"/>
          <w:numId w:val="2"/>
        </w:numPr>
        <w:spacing w:after="0"/>
        <w:rPr>
          <w:rFonts w:ascii="Calibri" w:eastAsia="Calibri" w:hAnsi="Calibri" w:cs="Calibri"/>
        </w:rPr>
      </w:pPr>
      <w:r w:rsidRPr="0093607E">
        <w:rPr>
          <w:rFonts w:ascii="Calibri" w:eastAsia="Calibri" w:hAnsi="Calibri" w:cs="Calibri"/>
        </w:rPr>
        <w:t>Youth voice</w:t>
      </w:r>
      <w:r w:rsidR="00826EF8" w:rsidRPr="0093607E">
        <w:rPr>
          <w:rFonts w:ascii="Calibri" w:eastAsia="Calibri" w:hAnsi="Calibri" w:cs="Calibri"/>
        </w:rPr>
        <w:t>s and inclusion</w:t>
      </w:r>
      <w:r w:rsidRPr="0093607E">
        <w:rPr>
          <w:rFonts w:ascii="Calibri" w:eastAsia="Calibri" w:hAnsi="Calibri" w:cs="Calibri"/>
        </w:rPr>
        <w:t xml:space="preserve"> amplified</w:t>
      </w:r>
      <w:r w:rsidR="00826EF8" w:rsidRPr="0093607E">
        <w:rPr>
          <w:rFonts w:ascii="Calibri" w:eastAsia="Calibri" w:hAnsi="Calibri" w:cs="Calibri"/>
        </w:rPr>
        <w:t xml:space="preserve"> in global and national processes</w:t>
      </w:r>
      <w:r w:rsidRPr="0093607E">
        <w:rPr>
          <w:rFonts w:ascii="Calibri" w:eastAsia="Calibri" w:hAnsi="Calibri" w:cs="Calibri"/>
        </w:rPr>
        <w:t xml:space="preserve"> </w:t>
      </w:r>
      <w:r w:rsidR="00637B96" w:rsidRPr="0093607E">
        <w:rPr>
          <w:rFonts w:ascii="Calibri" w:eastAsia="Calibri" w:hAnsi="Calibri" w:cs="Calibri"/>
        </w:rPr>
        <w:t>–</w:t>
      </w:r>
      <w:r w:rsidRPr="0093607E">
        <w:rPr>
          <w:rFonts w:ascii="Calibri" w:eastAsia="Calibri" w:hAnsi="Calibri" w:cs="Calibri"/>
        </w:rPr>
        <w:t xml:space="preserve"> </w:t>
      </w:r>
      <w:r w:rsidR="00637B96" w:rsidRPr="0093607E">
        <w:rPr>
          <w:rFonts w:ascii="Calibri" w:eastAsia="Calibri" w:hAnsi="Calibri" w:cs="Calibri"/>
        </w:rPr>
        <w:t>and</w:t>
      </w:r>
      <w:r w:rsidR="00CA4086" w:rsidRPr="0093607E">
        <w:rPr>
          <w:rFonts w:ascii="Calibri" w:eastAsia="Calibri" w:hAnsi="Calibri" w:cs="Calibri"/>
        </w:rPr>
        <w:t xml:space="preserve"> an</w:t>
      </w:r>
      <w:r w:rsidR="00637B96" w:rsidRPr="0093607E">
        <w:rPr>
          <w:rFonts w:ascii="Calibri" w:eastAsia="Calibri" w:hAnsi="Calibri" w:cs="Calibri"/>
        </w:rPr>
        <w:t xml:space="preserve"> additional </w:t>
      </w:r>
      <w:r w:rsidRPr="0093607E">
        <w:rPr>
          <w:rFonts w:ascii="Calibri" w:eastAsia="Calibri" w:hAnsi="Calibri" w:cs="Calibri"/>
        </w:rPr>
        <w:t>200 Young Leaders in 94 countries recruited and trained in advocacy on SRHR and SDGs</w:t>
      </w:r>
    </w:p>
    <w:p w14:paraId="2FD1934A" w14:textId="71E78CA9" w:rsidR="00637B96" w:rsidRPr="0093607E" w:rsidRDefault="006C642A" w:rsidP="00B17B7B">
      <w:pPr>
        <w:pStyle w:val="ListParagraph"/>
        <w:widowControl w:val="0"/>
        <w:numPr>
          <w:ilvl w:val="0"/>
          <w:numId w:val="2"/>
        </w:numPr>
        <w:spacing w:after="0"/>
        <w:rPr>
          <w:rFonts w:ascii="Calibri" w:eastAsia="Calibri" w:hAnsi="Calibri" w:cs="Calibri"/>
        </w:rPr>
      </w:pPr>
      <w:r w:rsidRPr="0093607E">
        <w:rPr>
          <w:rFonts w:ascii="Calibri" w:eastAsia="Calibri" w:hAnsi="Calibri" w:cs="Calibri"/>
        </w:rPr>
        <w:t>Planned program and logistics for the largest conference on the health, rights, and wellbeing of girls and women in the past decade</w:t>
      </w:r>
    </w:p>
    <w:p w14:paraId="133D5B98" w14:textId="7966648D" w:rsidR="008E25AA" w:rsidRPr="0093607E" w:rsidRDefault="00637B96" w:rsidP="005370E4">
      <w:pPr>
        <w:pStyle w:val="ListParagraph"/>
        <w:widowControl w:val="0"/>
        <w:numPr>
          <w:ilvl w:val="0"/>
          <w:numId w:val="2"/>
        </w:numPr>
        <w:spacing w:after="0"/>
        <w:rPr>
          <w:rFonts w:ascii="Calibri" w:eastAsia="Calibri" w:hAnsi="Calibri" w:cs="Calibri"/>
        </w:rPr>
      </w:pPr>
      <w:r w:rsidRPr="0093607E">
        <w:rPr>
          <w:rFonts w:ascii="Calibri" w:eastAsia="Calibri" w:hAnsi="Calibri" w:cs="Calibri"/>
        </w:rPr>
        <w:t>Transition, including s</w:t>
      </w:r>
      <w:r w:rsidR="008E25AA" w:rsidRPr="0093607E">
        <w:rPr>
          <w:rFonts w:ascii="Calibri" w:eastAsia="Calibri" w:hAnsi="Calibri" w:cs="Calibri"/>
        </w:rPr>
        <w:t xml:space="preserve">trengthened and expanded </w:t>
      </w:r>
      <w:r w:rsidRPr="0093607E">
        <w:rPr>
          <w:rFonts w:ascii="Calibri" w:eastAsia="Calibri" w:hAnsi="Calibri" w:cs="Calibri"/>
        </w:rPr>
        <w:t xml:space="preserve">staff and </w:t>
      </w:r>
      <w:r w:rsidR="008E25AA" w:rsidRPr="0093607E">
        <w:rPr>
          <w:rFonts w:ascii="Calibri" w:eastAsia="Calibri" w:hAnsi="Calibri" w:cs="Calibri"/>
        </w:rPr>
        <w:t>leadership</w:t>
      </w:r>
      <w:r w:rsidR="00826EF8" w:rsidRPr="0093607E">
        <w:rPr>
          <w:rFonts w:ascii="Calibri" w:eastAsia="Calibri" w:hAnsi="Calibri" w:cs="Calibri"/>
        </w:rPr>
        <w:t xml:space="preserve"> group</w:t>
      </w:r>
      <w:r w:rsidR="008E25AA" w:rsidRPr="0093607E">
        <w:rPr>
          <w:rFonts w:ascii="Calibri" w:eastAsia="Calibri" w:hAnsi="Calibri" w:cs="Calibri"/>
        </w:rPr>
        <w:t xml:space="preserve"> at Women Deliver</w:t>
      </w:r>
    </w:p>
    <w:p w14:paraId="71CF092D" w14:textId="77777777" w:rsidR="0023638D" w:rsidRPr="0093607E" w:rsidRDefault="0023638D" w:rsidP="005370E4">
      <w:pPr>
        <w:pStyle w:val="BodyA"/>
        <w:spacing w:after="0"/>
        <w:outlineLvl w:val="0"/>
        <w:rPr>
          <w:rFonts w:ascii="Calibri" w:eastAsia="Calibri" w:hAnsi="Calibri" w:cs="Calibri"/>
          <w:b/>
          <w:bCs/>
        </w:rPr>
      </w:pPr>
    </w:p>
    <w:p w14:paraId="74EFD366" w14:textId="39D957F4" w:rsidR="00051D03" w:rsidRPr="0093607E" w:rsidRDefault="29C854C1" w:rsidP="005370E4">
      <w:pPr>
        <w:pStyle w:val="BodyA"/>
        <w:spacing w:after="0"/>
        <w:outlineLvl w:val="0"/>
        <w:rPr>
          <w:rFonts w:ascii="Calibri" w:eastAsia="Calibri" w:hAnsi="Calibri" w:cs="Calibri"/>
          <w:b/>
          <w:bCs/>
          <w:sz w:val="28"/>
          <w:szCs w:val="28"/>
        </w:rPr>
      </w:pPr>
      <w:r w:rsidRPr="0093607E">
        <w:rPr>
          <w:rFonts w:ascii="Calibri" w:eastAsia="Calibri" w:hAnsi="Calibri" w:cs="Calibri"/>
          <w:b/>
          <w:bCs/>
          <w:sz w:val="28"/>
          <w:szCs w:val="28"/>
        </w:rPr>
        <w:t>Global Advocacy</w:t>
      </w:r>
    </w:p>
    <w:p w14:paraId="295675CB" w14:textId="77777777" w:rsidR="00236D45" w:rsidRPr="0093607E" w:rsidRDefault="00236D45" w:rsidP="005370E4">
      <w:pPr>
        <w:pStyle w:val="BodyA"/>
        <w:spacing w:after="0"/>
        <w:outlineLvl w:val="0"/>
        <w:rPr>
          <w:rFonts w:ascii="Calibri" w:eastAsia="Calibri" w:hAnsi="Calibri" w:cs="Calibri"/>
          <w:b/>
          <w:bCs/>
        </w:rPr>
      </w:pPr>
    </w:p>
    <w:p w14:paraId="239C38D5" w14:textId="77323025" w:rsidR="0093607E" w:rsidRDefault="0093607E" w:rsidP="0093607E">
      <w:pPr>
        <w:rPr>
          <w:rFonts w:ascii="Calibri" w:eastAsia="Calibri" w:hAnsi="Calibri" w:cs="Calibri"/>
        </w:rPr>
      </w:pPr>
      <w:r w:rsidRPr="0093607E">
        <w:rPr>
          <w:rFonts w:ascii="Calibri" w:eastAsia="Calibri" w:hAnsi="Calibri" w:cs="Calibri"/>
        </w:rPr>
        <w:t>Core advocacy priorities in 2015 centered around the negotiation and adoption of the Sustainable Development Goals (SDGs), ensuring that girl</w:t>
      </w:r>
      <w:r w:rsidRPr="0093607E">
        <w:rPr>
          <w:rFonts w:ascii="Calibri" w:eastAsia="Calibri" w:hAnsi="Calibri" w:cs="Calibri"/>
          <w:lang w:val="da-DK"/>
        </w:rPr>
        <w:t xml:space="preserve">s, </w:t>
      </w:r>
      <w:r w:rsidRPr="0093607E">
        <w:rPr>
          <w:rFonts w:ascii="Calibri" w:eastAsia="Calibri" w:hAnsi="Calibri" w:cs="Calibri"/>
        </w:rPr>
        <w:t>women,</w:t>
      </w:r>
      <w:r w:rsidRPr="0093607E">
        <w:rPr>
          <w:rFonts w:ascii="Calibri" w:eastAsia="Calibri" w:hAnsi="Calibri" w:cs="Calibri"/>
          <w:lang w:val="da-DK"/>
        </w:rPr>
        <w:t xml:space="preserve"> and young people</w:t>
      </w:r>
      <w:r w:rsidRPr="0093607E">
        <w:rPr>
          <w:rFonts w:ascii="Calibri" w:eastAsia="Calibri" w:hAnsi="Calibri" w:cs="Calibri"/>
        </w:rPr>
        <w:t xml:space="preserve"> receive the attention they deserve in the SDGs; development of the new Global Strategy for Women’s, Children’s and Adolescents’ Health; the broader post-2015 development framework; and a big push around gender equality and girls and sport. Women Deliver initiated several activities and participated in key meetings, consultations, and events; all which presented an opportunity to advocate for the health, rights, and wellbeing of girls and women, with a specific emphasis on </w:t>
      </w:r>
      <w:r w:rsidRPr="0093607E">
        <w:rPr>
          <w:rFonts w:ascii="Calibri" w:eastAsia="Calibri" w:hAnsi="Calibri" w:cs="Calibri"/>
        </w:rPr>
        <w:lastRenderedPageBreak/>
        <w:t xml:space="preserve">gender equality and SRHR. Women Deliver also began </w:t>
      </w:r>
      <w:r w:rsidR="00464BBA" w:rsidRPr="0093607E">
        <w:rPr>
          <w:rFonts w:ascii="Calibri" w:eastAsia="Calibri" w:hAnsi="Calibri" w:cs="Calibri"/>
        </w:rPr>
        <w:t>planning a</w:t>
      </w:r>
      <w:r w:rsidRPr="0093607E">
        <w:rPr>
          <w:rFonts w:ascii="Calibri" w:eastAsia="Calibri" w:hAnsi="Calibri" w:cs="Calibri"/>
        </w:rPr>
        <w:t xml:space="preserve"> multi-issue integrated advocacy campaign to change the narrative on girls and women and accelerate the achievement of the SDGs – Deliver for Good.  </w:t>
      </w:r>
    </w:p>
    <w:p w14:paraId="24367CEF" w14:textId="77777777" w:rsidR="0093607E" w:rsidRPr="0093607E" w:rsidRDefault="0093607E" w:rsidP="0093607E">
      <w:pPr>
        <w:rPr>
          <w:rFonts w:ascii="Calibri" w:eastAsia="Calibri" w:hAnsi="Calibri" w:cs="Calibri"/>
          <w:b/>
          <w:bCs/>
        </w:rPr>
      </w:pPr>
    </w:p>
    <w:p w14:paraId="3246AAB4" w14:textId="77777777" w:rsidR="0093607E" w:rsidRPr="0093607E" w:rsidRDefault="0093607E" w:rsidP="0093607E">
      <w:pPr>
        <w:pStyle w:val="ListParagraph"/>
        <w:ind w:left="0"/>
        <w:outlineLvl w:val="0"/>
        <w:rPr>
          <w:rFonts w:ascii="Calibri" w:hAnsi="Calibri"/>
          <w:bCs/>
          <w:caps/>
          <w:u w:val="single"/>
        </w:rPr>
      </w:pPr>
      <w:r w:rsidRPr="0093607E">
        <w:rPr>
          <w:rFonts w:ascii="Calibri" w:hAnsi="Calibri"/>
          <w:bCs/>
          <w:u w:val="single"/>
        </w:rPr>
        <w:t>Key Activities</w:t>
      </w:r>
    </w:p>
    <w:p w14:paraId="5C0F8DE3" w14:textId="77777777" w:rsidR="0093607E" w:rsidRPr="0093607E" w:rsidRDefault="0093607E" w:rsidP="0093607E">
      <w:pPr>
        <w:pStyle w:val="ListParagraph"/>
        <w:ind w:left="0"/>
        <w:outlineLvl w:val="0"/>
        <w:rPr>
          <w:rFonts w:ascii="Calibri" w:hAnsi="Calibri"/>
          <w:b/>
          <w:bCs/>
          <w:caps/>
          <w:color w:val="000000" w:themeColor="text1"/>
          <w:u w:val="single"/>
        </w:rPr>
      </w:pPr>
    </w:p>
    <w:p w14:paraId="5BC316C7" w14:textId="77777777" w:rsidR="0093607E" w:rsidRPr="0093607E" w:rsidRDefault="0093607E" w:rsidP="0093607E">
      <w:pPr>
        <w:pStyle w:val="Default"/>
        <w:numPr>
          <w:ilvl w:val="0"/>
          <w:numId w:val="40"/>
        </w:numPr>
        <w:spacing w:after="0"/>
        <w:rPr>
          <w:rFonts w:ascii="Calibri" w:hAnsi="Calibri" w:cs="Calibri"/>
          <w:sz w:val="24"/>
          <w:szCs w:val="24"/>
        </w:rPr>
      </w:pPr>
      <w:r w:rsidRPr="0093607E">
        <w:rPr>
          <w:rFonts w:ascii="Calibri" w:hAnsi="Calibri"/>
          <w:noProof/>
          <w:sz w:val="24"/>
          <w:szCs w:val="24"/>
        </w:rPr>
        <w:drawing>
          <wp:anchor distT="0" distB="0" distL="114300" distR="114300" simplePos="0" relativeHeight="251662336" behindDoc="0" locked="0" layoutInCell="1" allowOverlap="1" wp14:anchorId="0F97DF7E" wp14:editId="506590C1">
            <wp:simplePos x="0" y="0"/>
            <wp:positionH relativeFrom="column">
              <wp:posOffset>3709035</wp:posOffset>
            </wp:positionH>
            <wp:positionV relativeFrom="paragraph">
              <wp:posOffset>60325</wp:posOffset>
            </wp:positionV>
            <wp:extent cx="1994535" cy="1495425"/>
            <wp:effectExtent l="0" t="0" r="12065"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94535" cy="1495425"/>
                    </a:xfrm>
                    <a:prstGeom prst="rect">
                      <a:avLst/>
                    </a:prstGeom>
                  </pic:spPr>
                </pic:pic>
              </a:graphicData>
            </a:graphic>
            <wp14:sizeRelH relativeFrom="page">
              <wp14:pctWidth>0</wp14:pctWidth>
            </wp14:sizeRelH>
            <wp14:sizeRelV relativeFrom="page">
              <wp14:pctHeight>0</wp14:pctHeight>
            </wp14:sizeRelV>
          </wp:anchor>
        </w:drawing>
      </w:r>
      <w:r w:rsidRPr="0093607E">
        <w:rPr>
          <w:rFonts w:ascii="Calibri" w:hAnsi="Calibri"/>
          <w:bCs/>
          <w:color w:val="000000" w:themeColor="text1"/>
          <w:sz w:val="24"/>
          <w:szCs w:val="24"/>
        </w:rPr>
        <w:t xml:space="preserve">Deliver for Good Campaign: </w:t>
      </w:r>
      <w:r w:rsidRPr="0093607E">
        <w:rPr>
          <w:rFonts w:ascii="Calibri" w:hAnsi="Calibri"/>
          <w:color w:val="000000" w:themeColor="text1"/>
          <w:sz w:val="24"/>
          <w:szCs w:val="24"/>
          <w:shd w:val="clear" w:color="auto" w:fill="FFFFFF"/>
        </w:rPr>
        <w:t>In 2015, Women Deliver applied</w:t>
      </w:r>
      <w:r w:rsidRPr="0093607E">
        <w:rPr>
          <w:rFonts w:ascii="Calibri" w:hAnsi="Calibri" w:cs="Calibri"/>
          <w:sz w:val="24"/>
          <w:szCs w:val="24"/>
        </w:rPr>
        <w:t xml:space="preserve"> a gender lens to the Sustainable Development Goals (SDGs) and identified 12 critical investments – political and financial – in girls and women that will bring high returns for women and for societies in decades to come. It laid the groundwork for a </w:t>
      </w:r>
      <w:r w:rsidRPr="0093607E">
        <w:rPr>
          <w:rFonts w:ascii="Calibri" w:hAnsi="Calibri"/>
          <w:sz w:val="24"/>
          <w:szCs w:val="24"/>
        </w:rPr>
        <w:t>new communication and advocacy campaign, initiated by Women Deliver, to mobilize multi-sector allies, change the narrative around gender equality and girls and women, and fuel the concrete SDG implementation at global and country level. The campaign launched at the 4</w:t>
      </w:r>
      <w:r w:rsidRPr="0093607E">
        <w:rPr>
          <w:rFonts w:ascii="Calibri" w:hAnsi="Calibri"/>
          <w:sz w:val="24"/>
          <w:szCs w:val="24"/>
          <w:vertAlign w:val="superscript"/>
        </w:rPr>
        <w:t>th</w:t>
      </w:r>
      <w:r w:rsidRPr="0093607E">
        <w:rPr>
          <w:rFonts w:ascii="Calibri" w:hAnsi="Calibri"/>
          <w:sz w:val="24"/>
          <w:szCs w:val="24"/>
        </w:rPr>
        <w:t xml:space="preserve"> Women Deliver Global Conference in 2016 with infographics and research briefs and a strong, beautiful Commitment to Girls and Women.</w:t>
      </w:r>
    </w:p>
    <w:p w14:paraId="664DBDE9" w14:textId="298BA346" w:rsidR="0093607E" w:rsidRPr="0093607E" w:rsidRDefault="0093607E" w:rsidP="0093607E">
      <w:pPr>
        <w:pStyle w:val="BodyA"/>
        <w:ind w:right="864"/>
        <w:rPr>
          <w:rFonts w:ascii="Calibri" w:eastAsia="Calibri" w:hAnsi="Calibri" w:cs="Calibri"/>
          <w:bCs/>
          <w:color w:val="000000" w:themeColor="text1"/>
        </w:rPr>
      </w:pPr>
    </w:p>
    <w:p w14:paraId="4F7B89E1" w14:textId="6D037E15" w:rsidR="0093607E" w:rsidRPr="0093607E" w:rsidRDefault="0093607E" w:rsidP="0093607E">
      <w:pPr>
        <w:pStyle w:val="BodyA"/>
        <w:numPr>
          <w:ilvl w:val="0"/>
          <w:numId w:val="40"/>
        </w:numPr>
        <w:spacing w:after="0"/>
        <w:ind w:right="864"/>
        <w:rPr>
          <w:rFonts w:ascii="Calibri" w:eastAsia="Calibri" w:hAnsi="Calibri" w:cs="Calibri"/>
          <w:bCs/>
        </w:rPr>
      </w:pPr>
      <w:r w:rsidRPr="0093607E">
        <w:rPr>
          <w:rFonts w:ascii="Calibri" w:eastAsia="Calibri" w:hAnsi="Calibri" w:cs="Calibri"/>
          <w:noProof/>
        </w:rPr>
        <w:drawing>
          <wp:anchor distT="0" distB="0" distL="114300" distR="114300" simplePos="0" relativeHeight="251661312" behindDoc="0" locked="0" layoutInCell="1" allowOverlap="1" wp14:anchorId="636F2DDA" wp14:editId="27116B92">
            <wp:simplePos x="0" y="0"/>
            <wp:positionH relativeFrom="column">
              <wp:posOffset>4055110</wp:posOffset>
            </wp:positionH>
            <wp:positionV relativeFrom="paragraph">
              <wp:posOffset>384175</wp:posOffset>
            </wp:positionV>
            <wp:extent cx="1609090" cy="22853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6-06-03 06.09.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90" cy="2285365"/>
                    </a:xfrm>
                    <a:prstGeom prst="rect">
                      <a:avLst/>
                    </a:prstGeom>
                  </pic:spPr>
                </pic:pic>
              </a:graphicData>
            </a:graphic>
            <wp14:sizeRelH relativeFrom="page">
              <wp14:pctWidth>0</wp14:pctWidth>
            </wp14:sizeRelH>
            <wp14:sizeRelV relativeFrom="page">
              <wp14:pctHeight>0</wp14:pctHeight>
            </wp14:sizeRelV>
          </wp:anchor>
        </w:drawing>
      </w:r>
      <w:r w:rsidRPr="0093607E">
        <w:rPr>
          <w:rFonts w:ascii="Calibri" w:eastAsia="Calibri" w:hAnsi="Calibri" w:cs="Calibri"/>
          <w:bCs/>
          <w:color w:val="000000" w:themeColor="text1"/>
        </w:rPr>
        <w:t xml:space="preserve">Girl Power in Play: </w:t>
      </w:r>
      <w:r w:rsidRPr="0093607E">
        <w:rPr>
          <w:rStyle w:val="None"/>
          <w:rFonts w:ascii="Calibri" w:eastAsia="Calibri" w:hAnsi="Calibri" w:cs="Calibri"/>
        </w:rPr>
        <w:t>Using the backdrop of the FIFA Women</w:t>
      </w:r>
      <w:r w:rsidRPr="0093607E">
        <w:rPr>
          <w:rStyle w:val="None"/>
          <w:rFonts w:ascii="Calibri" w:eastAsia="Calibri" w:hAnsi="Calibri" w:cs="Calibri"/>
          <w:lang w:val="fr-FR"/>
        </w:rPr>
        <w:t>’</w:t>
      </w:r>
      <w:r w:rsidRPr="0093607E">
        <w:rPr>
          <w:rStyle w:val="None"/>
          <w:rFonts w:ascii="Calibri" w:eastAsia="Calibri" w:hAnsi="Calibri" w:cs="Calibri"/>
        </w:rPr>
        <w:t>s World Cup in Canada in 2015, Women Deliver initiated a big advocacy and communication push around girls and sports, which included the convening of a symposium — Girl Power in Play — in June in Ottawa of 160 high-level policymakers, advocates, athletes, and researchers, and a call to action to support girls’ participation in sport. The campaign mobilized 25+ engaged partners, active in in different aspects of gender equality, health and girls and sports, and both the symposium and the whole campaign highlighted how sport empowers girls, improves health and education outcomes and yields benefits that ripple across society.</w:t>
      </w:r>
      <w:r w:rsidRPr="0093607E">
        <w:rPr>
          <w:rStyle w:val="None"/>
          <w:rFonts w:ascii="Calibri" w:eastAsia="Calibri" w:hAnsi="Calibri" w:cs="Calibri"/>
          <w:bCs/>
        </w:rPr>
        <w:t xml:space="preserve"> It also e</w:t>
      </w:r>
      <w:r w:rsidRPr="0093607E">
        <w:rPr>
          <w:rStyle w:val="None"/>
          <w:rFonts w:ascii="Calibri" w:eastAsia="Calibri" w:hAnsi="Calibri" w:cs="Calibri"/>
          <w:lang w:val="da-DK"/>
        </w:rPr>
        <w:t>nhanced Women Deliver’s reach to new constituencies and drew new stakeholders into the work on gender equality and SRHR</w:t>
      </w:r>
      <w:r w:rsidRPr="0093607E">
        <w:rPr>
          <w:rStyle w:val="None"/>
          <w:rFonts w:ascii="Calibri" w:eastAsia="Calibri" w:hAnsi="Calibri" w:cs="Calibri"/>
        </w:rPr>
        <w:t xml:space="preserve">. Coverage of Girl Power in Play in an accompanying media campaign was highly successful in traditional and social media outlets. In less than two months, 8.1 million people were reached on Twitter; tweets reached Twitter timelines over 20 million times. 23 media pieces were published in 13 countries, as well as 3 opinion editorials including </w:t>
      </w:r>
      <w:r w:rsidRPr="0093607E">
        <w:rPr>
          <w:rStyle w:val="None"/>
          <w:rFonts w:ascii="Calibri" w:eastAsia="Calibri" w:hAnsi="Calibri" w:cs="Calibri"/>
          <w:i/>
          <w:iCs/>
        </w:rPr>
        <w:t>The New York Times</w:t>
      </w:r>
      <w:r w:rsidRPr="0093607E">
        <w:rPr>
          <w:rStyle w:val="None"/>
          <w:rFonts w:ascii="Calibri" w:eastAsia="Calibri" w:hAnsi="Calibri" w:cs="Calibri"/>
        </w:rPr>
        <w:t xml:space="preserve"> and </w:t>
      </w:r>
      <w:r w:rsidRPr="0093607E">
        <w:rPr>
          <w:rStyle w:val="None"/>
          <w:rFonts w:ascii="Calibri" w:eastAsia="Calibri" w:hAnsi="Calibri" w:cs="Calibri"/>
          <w:i/>
          <w:iCs/>
        </w:rPr>
        <w:t>The Guardian</w:t>
      </w:r>
      <w:r w:rsidRPr="0093607E">
        <w:rPr>
          <w:rStyle w:val="None"/>
          <w:rFonts w:ascii="Calibri" w:eastAsia="Calibri" w:hAnsi="Calibri" w:cs="Calibri"/>
        </w:rPr>
        <w:t xml:space="preserve">. Three </w:t>
      </w:r>
      <w:r w:rsidRPr="0093607E">
        <w:rPr>
          <w:rStyle w:val="None"/>
          <w:rFonts w:ascii="Calibri" w:eastAsia="Calibri" w:hAnsi="Calibri" w:cs="Calibri"/>
        </w:rPr>
        <w:lastRenderedPageBreak/>
        <w:t xml:space="preserve">month later a paragraph women and sports was included in the UN Secretary General’s SDG report. The advocacy push was continued at the Women Deliver 2016 Conference. </w:t>
      </w:r>
    </w:p>
    <w:p w14:paraId="51656EB4" w14:textId="77777777" w:rsidR="0093607E" w:rsidRPr="0093607E" w:rsidRDefault="0093607E" w:rsidP="0093607E">
      <w:pPr>
        <w:pStyle w:val="BodyA"/>
        <w:rPr>
          <w:rFonts w:ascii="Calibri" w:hAnsi="Calibri"/>
          <w:color w:val="000000" w:themeColor="text1"/>
        </w:rPr>
      </w:pPr>
    </w:p>
    <w:p w14:paraId="3B54D3CC" w14:textId="77777777" w:rsidR="0093607E" w:rsidRPr="0093607E" w:rsidRDefault="0093607E" w:rsidP="0093607E">
      <w:pPr>
        <w:pStyle w:val="IntenseQuote"/>
        <w:numPr>
          <w:ilvl w:val="0"/>
          <w:numId w:val="40"/>
        </w:numPr>
        <w:spacing w:before="0" w:after="0"/>
        <w:ind w:right="90"/>
        <w:jc w:val="left"/>
        <w:rPr>
          <w:i w:val="0"/>
          <w:iCs w:val="0"/>
          <w:color w:val="000000" w:themeColor="text1"/>
          <w:sz w:val="24"/>
          <w:szCs w:val="24"/>
        </w:rPr>
      </w:pPr>
      <w:r w:rsidRPr="0093607E">
        <w:rPr>
          <w:bCs/>
          <w:i w:val="0"/>
          <w:iCs w:val="0"/>
          <w:color w:val="000000" w:themeColor="text1"/>
          <w:sz w:val="24"/>
          <w:szCs w:val="24"/>
        </w:rPr>
        <w:t>Integration of diabetes in pregnancy into maternal and newborn health</w:t>
      </w:r>
      <w:r w:rsidRPr="0093607E">
        <w:rPr>
          <w:bCs/>
          <w:color w:val="000000" w:themeColor="text1"/>
          <w:sz w:val="24"/>
          <w:szCs w:val="24"/>
        </w:rPr>
        <w:t xml:space="preserve">:  </w:t>
      </w:r>
      <w:r w:rsidRPr="0093607E">
        <w:rPr>
          <w:i w:val="0"/>
          <w:iCs w:val="0"/>
          <w:color w:val="000000" w:themeColor="text1"/>
          <w:sz w:val="24"/>
          <w:szCs w:val="24"/>
        </w:rPr>
        <w:t>In the fall of 2015, Women Deliver began a new initiative with the World Diabetes Foundation and its vast network of partners to advocate and galvanize support for breaking down silos and integrating gestational diabetes into the MNH continuum. Over two and half years, Women Deliver will work largely at the global level, but also reach out to selected countries through its media and events</w:t>
      </w:r>
      <w:r w:rsidRPr="0093607E">
        <w:rPr>
          <w:color w:val="000000" w:themeColor="text1"/>
          <w:sz w:val="24"/>
          <w:szCs w:val="24"/>
        </w:rPr>
        <w:t>.</w:t>
      </w:r>
      <w:r w:rsidRPr="0093607E">
        <w:rPr>
          <w:i w:val="0"/>
          <w:iCs w:val="0"/>
          <w:color w:val="000000" w:themeColor="text1"/>
          <w:sz w:val="24"/>
          <w:szCs w:val="24"/>
        </w:rPr>
        <w:t xml:space="preserve"> This is part of a new strategy at Women Deliver to build bridges between the MNCH and the NCD communities, and bring attention to factors that influence maternal, newborn, sexual, and reproductive health.</w:t>
      </w:r>
    </w:p>
    <w:p w14:paraId="404DFBDF" w14:textId="77777777" w:rsidR="0093607E" w:rsidRPr="0093607E" w:rsidRDefault="0093607E" w:rsidP="0093607E">
      <w:pPr>
        <w:pStyle w:val="NormalWeb"/>
        <w:spacing w:before="0" w:after="0"/>
        <w:rPr>
          <w:rFonts w:ascii="Calibri" w:hAnsi="Calibri"/>
          <w:color w:val="000000" w:themeColor="text1"/>
        </w:rPr>
      </w:pPr>
    </w:p>
    <w:p w14:paraId="0AC46DC9" w14:textId="77777777" w:rsidR="0093607E" w:rsidRPr="0093607E" w:rsidRDefault="0093607E" w:rsidP="0093607E">
      <w:pPr>
        <w:pStyle w:val="NormalWeb"/>
        <w:numPr>
          <w:ilvl w:val="0"/>
          <w:numId w:val="40"/>
        </w:numPr>
        <w:spacing w:before="0" w:after="0"/>
        <w:rPr>
          <w:rFonts w:ascii="Calibri" w:eastAsia="Calibri" w:hAnsi="Calibri" w:cs="Calibri"/>
        </w:rPr>
      </w:pPr>
      <w:r w:rsidRPr="0093607E">
        <w:rPr>
          <w:rFonts w:ascii="Calibri" w:eastAsia="Calibri" w:hAnsi="Calibri" w:cs="Calibri"/>
          <w:noProof/>
        </w:rPr>
        <w:drawing>
          <wp:anchor distT="0" distB="0" distL="114300" distR="114300" simplePos="0" relativeHeight="251663360" behindDoc="0" locked="0" layoutInCell="1" allowOverlap="1" wp14:anchorId="7A0BE092" wp14:editId="4F58D89D">
            <wp:simplePos x="0" y="0"/>
            <wp:positionH relativeFrom="column">
              <wp:posOffset>4050030</wp:posOffset>
            </wp:positionH>
            <wp:positionV relativeFrom="paragraph">
              <wp:posOffset>84455</wp:posOffset>
            </wp:positionV>
            <wp:extent cx="1880235" cy="1259840"/>
            <wp:effectExtent l="0" t="0" r="0" b="10160"/>
            <wp:wrapSquare wrapText="bothSides"/>
            <wp:docPr id="1073741826" name="officeArt object" descr="http://www.womendeliver.org/images/uploads/csw_photo_2.jpg"/>
            <wp:cNvGraphicFramePr/>
            <a:graphic xmlns:a="http://schemas.openxmlformats.org/drawingml/2006/main">
              <a:graphicData uri="http://schemas.openxmlformats.org/drawingml/2006/picture">
                <pic:pic xmlns:pic="http://schemas.openxmlformats.org/drawingml/2006/picture">
                  <pic:nvPicPr>
                    <pic:cNvPr id="1073741826" name="image1.jpeg" descr="http://www.womendeliver.org/images/uploads/csw_photo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0235" cy="125984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93607E">
        <w:rPr>
          <w:rFonts w:ascii="Calibri" w:eastAsia="Calibri" w:hAnsi="Calibri" w:cs="Calibri"/>
          <w:bCs/>
        </w:rPr>
        <w:t xml:space="preserve">Global Strategy for Women’s, Children’s and Adolescent’s Health: Women Deliver was very active in the development off and advocacy around the new Global Strategy for Women’s, Children’s and Adolescent’s Health, as well as in the Post-2015 SDGs Negotiations on the Means of Implementation and the Global Strategy: </w:t>
      </w:r>
      <w:r w:rsidRPr="0093607E">
        <w:rPr>
          <w:rFonts w:ascii="Calibri" w:eastAsia="Calibri" w:hAnsi="Calibri" w:cs="Calibri"/>
        </w:rPr>
        <w:t xml:space="preserve">Women Deliver. Women Deliver participated in the overall work and specifically hosted the youth part of the consultations on the strategy. After the launch at UNGA, Women Deliver participated in the negotiations around the “means of implementation” and the SDG indicator development via our involvement on the Women’s Major Group, Every Woman Every Child. Women Deliver provided input into the indicators via various high-level consultations. Women Deliver formally re-committed to supporting Every Woman Every Child and publically outlined strategic commitments to the new </w:t>
      </w:r>
      <w:r w:rsidRPr="0093607E">
        <w:rPr>
          <w:rFonts w:ascii="Calibri" w:eastAsia="Calibri" w:hAnsi="Calibri" w:cs="Calibri"/>
          <w:bCs/>
        </w:rPr>
        <w:t>Global Strategy for Women’s, Children’s and Adolescent’s Health</w:t>
      </w:r>
      <w:r w:rsidRPr="0093607E">
        <w:rPr>
          <w:rFonts w:ascii="Calibri" w:eastAsia="Calibri" w:hAnsi="Calibri" w:cs="Calibri"/>
        </w:rPr>
        <w:t>.</w:t>
      </w:r>
    </w:p>
    <w:p w14:paraId="2CB46E58" w14:textId="77777777" w:rsidR="0093607E" w:rsidRPr="0093607E" w:rsidRDefault="0093607E" w:rsidP="0093607E">
      <w:pPr>
        <w:pStyle w:val="NormalWeb"/>
        <w:spacing w:before="0" w:after="0"/>
        <w:rPr>
          <w:rFonts w:ascii="Calibri" w:eastAsia="Calibri" w:hAnsi="Calibri" w:cs="Calibri"/>
          <w:bCs/>
        </w:rPr>
      </w:pPr>
    </w:p>
    <w:p w14:paraId="20F9F3E5" w14:textId="77777777" w:rsidR="0093607E" w:rsidRPr="0093607E" w:rsidRDefault="0093607E" w:rsidP="0093607E">
      <w:pPr>
        <w:pStyle w:val="IntenseQuote"/>
        <w:spacing w:before="0" w:after="0"/>
        <w:ind w:left="0" w:right="90"/>
        <w:jc w:val="left"/>
        <w:rPr>
          <w:bCs/>
          <w:i w:val="0"/>
          <w:iCs w:val="0"/>
          <w:color w:val="000000" w:themeColor="text1"/>
          <w:sz w:val="24"/>
          <w:szCs w:val="24"/>
          <w:u w:val="single"/>
        </w:rPr>
      </w:pPr>
      <w:r w:rsidRPr="0093607E">
        <w:rPr>
          <w:bCs/>
          <w:i w:val="0"/>
          <w:iCs w:val="0"/>
          <w:color w:val="000000" w:themeColor="text1"/>
          <w:sz w:val="24"/>
          <w:szCs w:val="24"/>
          <w:u w:val="single"/>
        </w:rPr>
        <w:t>Key Advocacy Events</w:t>
      </w:r>
    </w:p>
    <w:p w14:paraId="300E6E6F" w14:textId="77777777" w:rsidR="0093607E" w:rsidRPr="0093607E" w:rsidRDefault="0093607E" w:rsidP="0093607E">
      <w:pPr>
        <w:pStyle w:val="BodyA"/>
        <w:rPr>
          <w:rFonts w:ascii="Calibri" w:hAnsi="Calibri"/>
        </w:rPr>
      </w:pPr>
    </w:p>
    <w:p w14:paraId="34AF74C9" w14:textId="77777777" w:rsidR="0093607E" w:rsidRPr="0093607E" w:rsidRDefault="0093607E" w:rsidP="0093607E">
      <w:pPr>
        <w:pStyle w:val="BodyA"/>
        <w:rPr>
          <w:rFonts w:ascii="Calibri" w:hAnsi="Calibri"/>
        </w:rPr>
      </w:pPr>
      <w:r w:rsidRPr="0093607E">
        <w:rPr>
          <w:rFonts w:ascii="Calibri" w:hAnsi="Calibri"/>
        </w:rPr>
        <w:t>Women Deliver identifies event opportunities during the calendar year where it can promote its message that when you invest in girls and women, everybody wins.  Three events take place each year at the United Nations in New York and attract thousands of advocates and substantial media coverage.</w:t>
      </w:r>
    </w:p>
    <w:p w14:paraId="4A202267" w14:textId="77777777" w:rsidR="0093607E" w:rsidRPr="0093607E" w:rsidRDefault="0093607E" w:rsidP="0093607E">
      <w:pPr>
        <w:pStyle w:val="IntenseQuote"/>
        <w:spacing w:before="0" w:after="0"/>
        <w:ind w:left="458" w:right="90"/>
        <w:jc w:val="left"/>
        <w:rPr>
          <w:bCs/>
          <w:i w:val="0"/>
          <w:iCs w:val="0"/>
          <w:color w:val="000000"/>
          <w:sz w:val="24"/>
          <w:szCs w:val="24"/>
          <w:u w:color="000000"/>
        </w:rPr>
      </w:pPr>
    </w:p>
    <w:p w14:paraId="4DD4AC06" w14:textId="77777777" w:rsidR="0093607E" w:rsidRPr="0093607E" w:rsidRDefault="0093607E" w:rsidP="0093607E">
      <w:pPr>
        <w:pStyle w:val="BodyA"/>
        <w:numPr>
          <w:ilvl w:val="0"/>
          <w:numId w:val="41"/>
        </w:numPr>
        <w:spacing w:after="0"/>
        <w:rPr>
          <w:rFonts w:ascii="Calibri" w:hAnsi="Calibri"/>
        </w:rPr>
      </w:pPr>
      <w:r w:rsidRPr="0093607E">
        <w:rPr>
          <w:rFonts w:ascii="Calibri" w:eastAsia="Calibri" w:hAnsi="Calibri" w:cs="Calibri"/>
          <w:bCs/>
        </w:rPr>
        <w:t xml:space="preserve">Commission on the Status of Women (CSW59) 9-20 March 2015: </w:t>
      </w:r>
      <w:r w:rsidRPr="0093607E">
        <w:rPr>
          <w:rFonts w:ascii="Calibri" w:eastAsia="Calibri" w:hAnsi="Calibri" w:cs="Calibri"/>
        </w:rPr>
        <w:t xml:space="preserve">The 59th session of the Commission on the Status of Women took place at United Nations Headquarters in New York from 9-20 March 2015. The main focus was on the Beijing Declaration and Platform for Action. Women Deliver organized four events and was on hand at </w:t>
      </w:r>
      <w:r w:rsidRPr="0093607E">
        <w:rPr>
          <w:rFonts w:ascii="Calibri" w:eastAsia="Calibri" w:hAnsi="Calibri" w:cs="Calibri"/>
        </w:rPr>
        <w:lastRenderedPageBreak/>
        <w:t>approximately 45 side events, spreading the message that when you invest in girls and women, everybody wins.</w:t>
      </w:r>
    </w:p>
    <w:p w14:paraId="72D83D84" w14:textId="77777777" w:rsidR="0093607E" w:rsidRPr="0093607E" w:rsidRDefault="0093607E" w:rsidP="0093607E">
      <w:pPr>
        <w:pStyle w:val="IntenseQuote"/>
        <w:spacing w:before="0" w:after="0"/>
        <w:ind w:left="0" w:right="86"/>
        <w:jc w:val="left"/>
        <w:rPr>
          <w:sz w:val="24"/>
          <w:szCs w:val="24"/>
        </w:rPr>
      </w:pPr>
    </w:p>
    <w:p w14:paraId="6CBCDAE6" w14:textId="77777777" w:rsidR="0093607E" w:rsidRPr="0093607E" w:rsidRDefault="0093607E" w:rsidP="0093607E">
      <w:pPr>
        <w:pStyle w:val="IntenseQuote"/>
        <w:numPr>
          <w:ilvl w:val="0"/>
          <w:numId w:val="41"/>
        </w:numPr>
        <w:spacing w:before="0" w:after="0"/>
        <w:ind w:right="86" w:firstLine="0"/>
        <w:jc w:val="left"/>
        <w:rPr>
          <w:i w:val="0"/>
          <w:iCs w:val="0"/>
          <w:color w:val="000000"/>
          <w:sz w:val="24"/>
          <w:szCs w:val="24"/>
          <w:u w:val="single"/>
        </w:rPr>
      </w:pPr>
      <w:r w:rsidRPr="0093607E">
        <w:rPr>
          <w:noProof/>
          <w:sz w:val="24"/>
          <w:szCs w:val="24"/>
        </w:rPr>
        <w:drawing>
          <wp:anchor distT="0" distB="0" distL="114300" distR="114300" simplePos="0" relativeHeight="251664384" behindDoc="0" locked="0" layoutInCell="1" allowOverlap="1" wp14:anchorId="5AC6C5AF" wp14:editId="6FC1DD5F">
            <wp:simplePos x="0" y="0"/>
            <wp:positionH relativeFrom="column">
              <wp:posOffset>3481070</wp:posOffset>
            </wp:positionH>
            <wp:positionV relativeFrom="paragraph">
              <wp:posOffset>349250</wp:posOffset>
            </wp:positionV>
            <wp:extent cx="2371725" cy="1780540"/>
            <wp:effectExtent l="50800" t="50800" r="117475" b="1244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4579" t="43438" r="34911" b="15845"/>
                    <a:stretch/>
                  </pic:blipFill>
                  <pic:spPr bwMode="auto">
                    <a:xfrm>
                      <a:off x="0" y="0"/>
                      <a:ext cx="2371725" cy="17805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93607E">
        <w:rPr>
          <w:bCs/>
          <w:i w:val="0"/>
          <w:iCs w:val="0"/>
          <w:color w:val="000000"/>
          <w:sz w:val="24"/>
          <w:szCs w:val="24"/>
        </w:rPr>
        <w:t xml:space="preserve">The 48th Commission on Population and Development (CPD 48): </w:t>
      </w:r>
      <w:r w:rsidRPr="0093607E">
        <w:rPr>
          <w:i w:val="0"/>
          <w:iCs w:val="0"/>
          <w:color w:val="000000"/>
          <w:sz w:val="24"/>
          <w:szCs w:val="24"/>
        </w:rPr>
        <w:t xml:space="preserve">CPD 48 took place from 13-17 April 2015 at the United Nations. It was an opportunity to deliver key messages and advocacy materials, as well as highlight the upcoming 2016 conference. </w:t>
      </w:r>
      <w:r w:rsidRPr="0093607E">
        <w:rPr>
          <w:i w:val="0"/>
          <w:iCs w:val="0"/>
          <w:color w:val="000000" w:themeColor="text1"/>
          <w:sz w:val="24"/>
          <w:szCs w:val="24"/>
        </w:rPr>
        <w:t xml:space="preserve">To kick off CPD, Women Deliver and the Permanent Missions of France and Cuba hosted a high-level breakfast event, </w:t>
      </w:r>
      <w:r w:rsidRPr="0093607E">
        <w:rPr>
          <w:bCs/>
          <w:i w:val="0"/>
          <w:iCs w:val="0"/>
          <w:color w:val="000000" w:themeColor="text1"/>
          <w:sz w:val="24"/>
          <w:szCs w:val="24"/>
          <w:u w:val="single"/>
        </w:rPr>
        <w:t>Young People’s Rights and Voices: The Core of the World We Want</w:t>
      </w:r>
      <w:r w:rsidRPr="0093607E">
        <w:rPr>
          <w:i w:val="0"/>
          <w:iCs w:val="0"/>
          <w:color w:val="000000" w:themeColor="text1"/>
          <w:sz w:val="24"/>
          <w:szCs w:val="24"/>
          <w:u w:val="single"/>
        </w:rPr>
        <w:t xml:space="preserve">. </w:t>
      </w:r>
    </w:p>
    <w:p w14:paraId="2426A3C4" w14:textId="77777777" w:rsidR="0093607E" w:rsidRPr="0093607E" w:rsidRDefault="0093607E" w:rsidP="0093607E">
      <w:pPr>
        <w:pStyle w:val="BodyA"/>
        <w:rPr>
          <w:rFonts w:ascii="Calibri" w:hAnsi="Calibri"/>
        </w:rPr>
      </w:pPr>
    </w:p>
    <w:p w14:paraId="79655391" w14:textId="77777777" w:rsidR="0093607E" w:rsidRPr="0093607E" w:rsidRDefault="0093607E" w:rsidP="0093607E">
      <w:pPr>
        <w:pStyle w:val="BodyA"/>
        <w:numPr>
          <w:ilvl w:val="0"/>
          <w:numId w:val="41"/>
        </w:numPr>
        <w:spacing w:after="0"/>
        <w:rPr>
          <w:rFonts w:ascii="Calibri" w:eastAsia="Calibri" w:hAnsi="Calibri" w:cs="Calibri"/>
        </w:rPr>
      </w:pPr>
      <w:r w:rsidRPr="0093607E">
        <w:rPr>
          <w:rFonts w:ascii="Calibri" w:eastAsia="Calibri" w:hAnsi="Calibri" w:cs="Calibri"/>
          <w:bCs/>
        </w:rPr>
        <w:t>UNGA</w:t>
      </w:r>
      <w:r w:rsidRPr="0093607E">
        <w:rPr>
          <w:rFonts w:ascii="Calibri" w:eastAsia="Calibri" w:hAnsi="Calibri" w:cs="Calibri"/>
        </w:rPr>
        <w:t xml:space="preserve">: Women Deliver engaged in 80+ events during UNGA to highlight the role of women as drivers of development and acceleration of the implementation of the SDGs, promote youth engagement, as well as to increase interest in the upcoming Women Deliver 2016 conference. </w:t>
      </w:r>
    </w:p>
    <w:p w14:paraId="3F43D8D0" w14:textId="77777777" w:rsidR="0093607E" w:rsidRPr="0093607E" w:rsidRDefault="0093607E" w:rsidP="0093607E">
      <w:pPr>
        <w:pStyle w:val="BodyA"/>
        <w:rPr>
          <w:rFonts w:ascii="Calibri" w:eastAsia="Calibri" w:hAnsi="Calibri" w:cs="Calibri"/>
        </w:rPr>
      </w:pPr>
    </w:p>
    <w:p w14:paraId="28E17636" w14:textId="77777777" w:rsidR="0093607E" w:rsidRPr="0093607E" w:rsidRDefault="0093607E" w:rsidP="0093607E">
      <w:pPr>
        <w:pStyle w:val="BodyA"/>
        <w:ind w:left="1080"/>
        <w:rPr>
          <w:rFonts w:ascii="Calibri" w:eastAsia="Calibri" w:hAnsi="Calibri" w:cs="Calibri"/>
        </w:rPr>
      </w:pPr>
      <w:r w:rsidRPr="0093607E">
        <w:rPr>
          <w:rFonts w:ascii="Calibri" w:eastAsia="Calibri" w:hAnsi="Calibri" w:cs="Calibri"/>
        </w:rPr>
        <w:t>On September 23, Women Deliver co-hosted an event with FHI360, Johnson &amp; Johnson and Devex entitled: “</w:t>
      </w:r>
      <w:r w:rsidRPr="0093607E">
        <w:rPr>
          <w:rFonts w:ascii="Calibri" w:eastAsia="Calibri" w:hAnsi="Calibri" w:cs="Calibri"/>
          <w:u w:val="single"/>
        </w:rPr>
        <w:t>The Next Generation of Development: Integrated Investments for Youth</w:t>
      </w:r>
      <w:r w:rsidRPr="0093607E">
        <w:rPr>
          <w:rFonts w:ascii="Calibri" w:eastAsia="Calibri" w:hAnsi="Calibri" w:cs="Calibri"/>
        </w:rPr>
        <w:t>.” The event, which brought together more than 150 influencers and leaders, examined how strategically integrated investments in health, education, and economic opportunities for youth can accelerate progress on the post-2015 global development agenda.</w:t>
      </w:r>
    </w:p>
    <w:p w14:paraId="6C80B681" w14:textId="77777777" w:rsidR="0093607E" w:rsidRPr="0093607E" w:rsidRDefault="0093607E" w:rsidP="0093607E">
      <w:pPr>
        <w:pStyle w:val="BodyA"/>
        <w:ind w:left="1080"/>
        <w:rPr>
          <w:rFonts w:ascii="Calibri" w:eastAsia="Calibri" w:hAnsi="Calibri" w:cs="Calibri"/>
        </w:rPr>
      </w:pPr>
    </w:p>
    <w:p w14:paraId="20E6583E" w14:textId="77777777" w:rsidR="0093607E" w:rsidRPr="0093607E" w:rsidRDefault="0093607E" w:rsidP="0093607E">
      <w:pPr>
        <w:pStyle w:val="BodyA"/>
        <w:ind w:left="1080"/>
        <w:rPr>
          <w:rFonts w:ascii="Calibri" w:eastAsia="Calibri" w:hAnsi="Calibri" w:cs="Calibri"/>
        </w:rPr>
      </w:pPr>
      <w:r w:rsidRPr="0093607E">
        <w:rPr>
          <w:rFonts w:ascii="Calibri" w:eastAsia="Calibri" w:hAnsi="Calibri" w:cs="Calibri"/>
        </w:rPr>
        <w:t xml:space="preserve">On September 27, Women Deliver co-hosted an event with Johnson &amp; Johnson entitled, </w:t>
      </w:r>
      <w:r w:rsidRPr="0093607E">
        <w:rPr>
          <w:rFonts w:ascii="Calibri" w:eastAsia="Calibri" w:hAnsi="Calibri" w:cs="Calibri"/>
          <w:u w:val="single"/>
        </w:rPr>
        <w:t>“How will Today's Young Leaders Achieve the Global Goals?</w:t>
      </w:r>
      <w:r w:rsidRPr="0093607E">
        <w:rPr>
          <w:rFonts w:ascii="Calibri" w:eastAsia="Calibri" w:hAnsi="Calibri" w:cs="Calibri"/>
        </w:rPr>
        <w:t>” The event featured a series of round-robin discussions with young leaders from around the globe dedicated to advancing RMNCAH and the empowerment of women and girls.</w:t>
      </w:r>
      <w:r w:rsidRPr="0093607E">
        <w:rPr>
          <w:rFonts w:ascii="Calibri" w:hAnsi="Calibri"/>
        </w:rPr>
        <w:br/>
      </w:r>
    </w:p>
    <w:p w14:paraId="3FD41339" w14:textId="77777777" w:rsidR="0093607E" w:rsidRPr="0093607E" w:rsidRDefault="0093607E" w:rsidP="0093607E">
      <w:pPr>
        <w:ind w:left="1080"/>
        <w:rPr>
          <w:rFonts w:ascii="Calibri" w:eastAsia="Calibri" w:hAnsi="Calibri" w:cs="Calibri"/>
        </w:rPr>
      </w:pPr>
      <w:r w:rsidRPr="0093607E">
        <w:rPr>
          <w:rFonts w:ascii="Calibri" w:eastAsia="Calibri" w:hAnsi="Calibri" w:cs="Calibri"/>
        </w:rPr>
        <w:t xml:space="preserve">On September 29, Women Deliver co-hosted an event with UN Women and the Danish Mission entitled, “Women Deliver – and much more than babies: </w:t>
      </w:r>
      <w:r w:rsidRPr="0093607E">
        <w:rPr>
          <w:rFonts w:ascii="Calibri" w:eastAsia="Calibri" w:hAnsi="Calibri" w:cs="Calibri"/>
          <w:u w:val="single"/>
        </w:rPr>
        <w:t>How to Make the SDGs Matter Most for Girls and Women.</w:t>
      </w:r>
      <w:r w:rsidRPr="0093607E">
        <w:rPr>
          <w:rFonts w:ascii="Calibri" w:eastAsia="Calibri" w:hAnsi="Calibri" w:cs="Calibri"/>
        </w:rPr>
        <w:t xml:space="preserve">” The event, which was attended by more than 170 influencers, was designed to highlight gender equality and SRHR in the SDGS, and help build a bridge between the Sustainable Development Summit and the Women Deliver Conference in 2016. </w:t>
      </w:r>
    </w:p>
    <w:p w14:paraId="45F23D3C" w14:textId="77777777" w:rsidR="0093607E" w:rsidRPr="0093607E" w:rsidRDefault="0093607E" w:rsidP="0093607E">
      <w:pPr>
        <w:ind w:left="1080"/>
        <w:rPr>
          <w:rFonts w:ascii="Calibri" w:eastAsia="Calibri" w:hAnsi="Calibri" w:cs="Calibri"/>
        </w:rPr>
      </w:pPr>
    </w:p>
    <w:p w14:paraId="7924043B" w14:textId="77777777" w:rsidR="0093607E" w:rsidRPr="0093607E" w:rsidRDefault="0093607E" w:rsidP="0093607E">
      <w:pPr>
        <w:ind w:left="1080"/>
        <w:rPr>
          <w:rFonts w:ascii="Calibri" w:eastAsia="Calibri" w:hAnsi="Calibri" w:cs="Calibri"/>
        </w:rPr>
      </w:pPr>
      <w:r w:rsidRPr="0093607E">
        <w:rPr>
          <w:rFonts w:ascii="Calibri" w:eastAsia="Calibri" w:hAnsi="Calibri" w:cs="Calibri"/>
        </w:rPr>
        <w:t xml:space="preserve">Throughout UNGA , Women Deliver featured content in the Global Goals Live </w:t>
      </w:r>
      <w:hyperlink r:id="rId12">
        <w:r w:rsidRPr="0093607E">
          <w:rPr>
            <w:rStyle w:val="Hyperlink"/>
            <w:rFonts w:ascii="Calibri" w:eastAsia="Calibri" w:hAnsi="Calibri" w:cs="Calibri"/>
          </w:rPr>
          <w:t>Daily Delivery</w:t>
        </w:r>
      </w:hyperlink>
      <w:r w:rsidRPr="0093607E">
        <w:rPr>
          <w:rFonts w:ascii="Calibri" w:eastAsia="Calibri" w:hAnsi="Calibri" w:cs="Calibri"/>
        </w:rPr>
        <w:t xml:space="preserve">,  a digital newsletter curated by FHI360, Johnson &amp; Johnson, Women Deliver and Girls Globe. The newsletter was sent out daily during UNGA, to a listserv </w:t>
      </w:r>
      <w:r w:rsidRPr="0093607E">
        <w:rPr>
          <w:rFonts w:ascii="Calibri" w:eastAsia="Calibri" w:hAnsi="Calibri" w:cs="Calibri"/>
        </w:rPr>
        <w:lastRenderedPageBreak/>
        <w:t>of over 20,000 people, including those attending the conference as well as others following the events online.</w:t>
      </w:r>
    </w:p>
    <w:p w14:paraId="75C338AD" w14:textId="77777777" w:rsidR="0093607E" w:rsidRPr="0093607E" w:rsidRDefault="0093607E" w:rsidP="0093607E">
      <w:pPr>
        <w:pStyle w:val="Body"/>
        <w:ind w:left="1080"/>
        <w:rPr>
          <w:rFonts w:ascii="Calibri" w:hAnsi="Calibri"/>
          <w:bCs/>
        </w:rPr>
      </w:pPr>
    </w:p>
    <w:p w14:paraId="5D623EC1" w14:textId="77777777" w:rsidR="0093607E" w:rsidRPr="0093607E" w:rsidRDefault="0093607E" w:rsidP="0093607E">
      <w:pPr>
        <w:pStyle w:val="Body"/>
        <w:rPr>
          <w:rFonts w:ascii="Calibri" w:hAnsi="Calibri"/>
          <w:bCs/>
          <w:u w:val="single"/>
        </w:rPr>
      </w:pPr>
      <w:r w:rsidRPr="0093607E">
        <w:rPr>
          <w:rFonts w:ascii="Calibri" w:hAnsi="Calibri"/>
          <w:bCs/>
          <w:u w:val="single"/>
        </w:rPr>
        <w:t>Other</w:t>
      </w:r>
    </w:p>
    <w:p w14:paraId="1D0E6056" w14:textId="77777777" w:rsidR="0093607E" w:rsidRPr="0093607E" w:rsidRDefault="0093607E" w:rsidP="0093607E">
      <w:pPr>
        <w:pStyle w:val="Body"/>
        <w:rPr>
          <w:rFonts w:ascii="Calibri" w:hAnsi="Calibri"/>
          <w:bCs/>
        </w:rPr>
      </w:pPr>
    </w:p>
    <w:p w14:paraId="4B927E23" w14:textId="77777777" w:rsidR="0093607E" w:rsidRPr="0093607E" w:rsidRDefault="0093607E" w:rsidP="0093607E">
      <w:pPr>
        <w:pStyle w:val="IntenseQuote"/>
        <w:spacing w:before="0" w:after="0"/>
        <w:ind w:left="0" w:right="90"/>
        <w:jc w:val="left"/>
        <w:rPr>
          <w:bCs/>
          <w:i w:val="0"/>
          <w:iCs w:val="0"/>
          <w:color w:val="000000"/>
          <w:sz w:val="24"/>
          <w:szCs w:val="24"/>
          <w:u w:color="000000"/>
        </w:rPr>
      </w:pPr>
      <w:r w:rsidRPr="0093607E">
        <w:rPr>
          <w:i w:val="0"/>
          <w:iCs w:val="0"/>
          <w:color w:val="000000" w:themeColor="text1"/>
          <w:sz w:val="24"/>
          <w:szCs w:val="24"/>
        </w:rPr>
        <w:t>Women Deliver is an active member and contributor in many working groups and networks in order to elevate the issues affecting health, rights, and wellbeing of girls and women. We are also a sought advisor. Examples of our 2015 participation, not already referenced above, include:</w:t>
      </w:r>
    </w:p>
    <w:p w14:paraId="4DFDD5B6" w14:textId="77777777" w:rsidR="0093607E" w:rsidRPr="0093607E" w:rsidRDefault="0093607E" w:rsidP="0093607E">
      <w:pPr>
        <w:pStyle w:val="Body"/>
        <w:rPr>
          <w:rFonts w:ascii="Calibri" w:hAnsi="Calibri"/>
          <w:bCs/>
        </w:rPr>
      </w:pPr>
    </w:p>
    <w:p w14:paraId="1DFC8E85" w14:textId="77777777" w:rsidR="0093607E" w:rsidRPr="0093607E" w:rsidRDefault="0093607E" w:rsidP="0093607E">
      <w:pPr>
        <w:pStyle w:val="ListParagraph"/>
        <w:numPr>
          <w:ilvl w:val="0"/>
          <w:numId w:val="31"/>
        </w:numPr>
        <w:spacing w:after="0"/>
        <w:rPr>
          <w:rFonts w:ascii="Calibri" w:hAnsi="Calibri"/>
          <w:bCs/>
        </w:rPr>
      </w:pPr>
      <w:r w:rsidRPr="0093607E">
        <w:rPr>
          <w:rFonts w:ascii="Calibri" w:hAnsi="Calibri"/>
          <w:bCs/>
        </w:rPr>
        <w:t xml:space="preserve">Clinton Global Initiative: Since 2014 </w:t>
      </w:r>
      <w:r w:rsidRPr="0093607E">
        <w:rPr>
          <w:rFonts w:ascii="Calibri" w:hAnsi="Calibri"/>
        </w:rPr>
        <w:t xml:space="preserve">Women Deliver has been a </w:t>
      </w:r>
      <w:r w:rsidRPr="0093607E">
        <w:rPr>
          <w:rFonts w:ascii="Calibri" w:hAnsi="Calibri"/>
          <w:lang w:val="da-DK"/>
        </w:rPr>
        <w:t xml:space="preserve">Health </w:t>
      </w:r>
      <w:r w:rsidRPr="0093607E">
        <w:rPr>
          <w:rFonts w:ascii="Calibri" w:hAnsi="Calibri"/>
        </w:rPr>
        <w:t xml:space="preserve">Advisor to the Clinton Global Initiative and Katja Iversen was in 2015 asked to expand the role and also serve as Gender Advisor and overall Program Advisor. </w:t>
      </w:r>
    </w:p>
    <w:p w14:paraId="7CF45144" w14:textId="77777777" w:rsidR="0093607E" w:rsidRPr="0093607E" w:rsidRDefault="0093607E" w:rsidP="0093607E">
      <w:pPr>
        <w:pStyle w:val="Body"/>
        <w:rPr>
          <w:rFonts w:ascii="Calibri" w:hAnsi="Calibri"/>
          <w:bCs/>
        </w:rPr>
      </w:pPr>
    </w:p>
    <w:p w14:paraId="43DE8C72" w14:textId="77777777" w:rsidR="0093607E" w:rsidRPr="0093607E" w:rsidRDefault="0093607E" w:rsidP="0093607E">
      <w:pPr>
        <w:pStyle w:val="ListParagraph"/>
        <w:numPr>
          <w:ilvl w:val="0"/>
          <w:numId w:val="31"/>
        </w:numPr>
        <w:spacing w:after="0"/>
        <w:rPr>
          <w:rFonts w:ascii="Calibri" w:hAnsi="Calibri"/>
          <w:bCs/>
        </w:rPr>
      </w:pPr>
      <w:r w:rsidRPr="0093607E">
        <w:rPr>
          <w:rFonts w:ascii="Calibri" w:hAnsi="Calibri"/>
          <w:bCs/>
        </w:rPr>
        <w:t xml:space="preserve">FIGO: </w:t>
      </w:r>
      <w:r w:rsidRPr="0093607E">
        <w:rPr>
          <w:rFonts w:ascii="Calibri" w:hAnsi="Calibri"/>
        </w:rPr>
        <w:t xml:space="preserve">Jill </w:t>
      </w:r>
      <w:r w:rsidRPr="0093607E">
        <w:rPr>
          <w:rFonts w:ascii="Calibri" w:hAnsi="Calibri"/>
          <w:lang w:val="da-DK"/>
        </w:rPr>
        <w:t xml:space="preserve">Sheffield, the founder of Women Deliver, </w:t>
      </w:r>
      <w:r w:rsidRPr="0093607E">
        <w:rPr>
          <w:rFonts w:ascii="Calibri" w:hAnsi="Calibri"/>
        </w:rPr>
        <w:t xml:space="preserve">was named chairperson for FIGO’s Contraception Working Group. </w:t>
      </w:r>
      <w:r w:rsidRPr="0093607E">
        <w:rPr>
          <w:rFonts w:ascii="Calibri" w:hAnsi="Calibri"/>
          <w:lang w:val="da-DK"/>
        </w:rPr>
        <w:t xml:space="preserve">Women Deliver is also advising FIGO's Diabetes in Pregnancy Group </w:t>
      </w:r>
      <w:r w:rsidRPr="0093607E">
        <w:rPr>
          <w:rFonts w:ascii="Calibri" w:hAnsi="Calibri"/>
        </w:rPr>
        <w:br/>
      </w:r>
    </w:p>
    <w:p w14:paraId="4BBEDD3C" w14:textId="77777777" w:rsidR="0093607E" w:rsidRPr="0093607E" w:rsidRDefault="0093607E" w:rsidP="0093607E">
      <w:pPr>
        <w:pStyle w:val="ListParagraph"/>
        <w:numPr>
          <w:ilvl w:val="0"/>
          <w:numId w:val="31"/>
        </w:numPr>
        <w:spacing w:after="0"/>
        <w:rPr>
          <w:rFonts w:ascii="Calibri" w:hAnsi="Calibri"/>
          <w:bCs/>
        </w:rPr>
      </w:pPr>
      <w:r w:rsidRPr="0093607E">
        <w:rPr>
          <w:rFonts w:ascii="Calibri" w:hAnsi="Calibri"/>
          <w:bCs/>
        </w:rPr>
        <w:t>PMNCH:</w:t>
      </w:r>
      <w:r w:rsidRPr="0093607E">
        <w:rPr>
          <w:rFonts w:ascii="Calibri" w:hAnsi="Calibri"/>
        </w:rPr>
        <w:t xml:space="preserve"> Cecilia Garcia Ruiz, a Women Deliver Young Leader, was welcomed as a member of the PMNCH board. Women Deliver helped lead the successful campaign for a youth constituency in the PMNCH organizing structure. Katja Iversen serves as an observer to the Board. </w:t>
      </w:r>
    </w:p>
    <w:p w14:paraId="743A2F3E" w14:textId="77777777" w:rsidR="0093607E" w:rsidRPr="0093607E" w:rsidRDefault="0093607E" w:rsidP="0093607E">
      <w:pPr>
        <w:pStyle w:val="ListParagraph"/>
        <w:ind w:left="0"/>
        <w:rPr>
          <w:rFonts w:ascii="Calibri" w:hAnsi="Calibri"/>
        </w:rPr>
      </w:pPr>
    </w:p>
    <w:p w14:paraId="773365AA" w14:textId="77777777" w:rsidR="0093607E" w:rsidRPr="0093607E" w:rsidRDefault="0093607E" w:rsidP="0093607E">
      <w:pPr>
        <w:pStyle w:val="ListParagraph"/>
        <w:numPr>
          <w:ilvl w:val="0"/>
          <w:numId w:val="31"/>
        </w:numPr>
        <w:spacing w:after="0"/>
        <w:rPr>
          <w:rFonts w:ascii="Calibri" w:hAnsi="Calibri"/>
          <w:bCs/>
        </w:rPr>
      </w:pPr>
      <w:r w:rsidRPr="0093607E">
        <w:rPr>
          <w:rFonts w:ascii="Calibri" w:hAnsi="Calibri"/>
          <w:bCs/>
        </w:rPr>
        <w:t xml:space="preserve">Women’s Major Group: </w:t>
      </w:r>
      <w:r w:rsidRPr="0093607E">
        <w:rPr>
          <w:rFonts w:ascii="Calibri" w:hAnsi="Calibri"/>
        </w:rPr>
        <w:t xml:space="preserve">Women Deliver participated in the Women’s Major Group – a formal group of civil society organizations focused on issues impacting women. Under the auspices of this group, Women Deliver has commented and participated in the post-2015 negotiations, indicator review as well as the development of statements related to the Commission on the Status of Women and Commission on Population and Development and the monitoring and advocacy efforts surrounding these UN negotiations. </w:t>
      </w:r>
    </w:p>
    <w:p w14:paraId="09D02C9D" w14:textId="77777777" w:rsidR="0093607E" w:rsidRPr="0093607E" w:rsidRDefault="0093607E" w:rsidP="0093607E">
      <w:pPr>
        <w:rPr>
          <w:rFonts w:ascii="Calibri" w:hAnsi="Calibri"/>
          <w:bCs/>
        </w:rPr>
      </w:pPr>
    </w:p>
    <w:p w14:paraId="124C2E46" w14:textId="77777777" w:rsidR="0093607E" w:rsidRPr="0093607E" w:rsidRDefault="0093607E" w:rsidP="0093607E">
      <w:pPr>
        <w:pStyle w:val="ListParagraph"/>
        <w:numPr>
          <w:ilvl w:val="0"/>
          <w:numId w:val="31"/>
        </w:numPr>
        <w:spacing w:after="0"/>
        <w:rPr>
          <w:rFonts w:ascii="Calibri" w:hAnsi="Calibri"/>
          <w:bCs/>
        </w:rPr>
      </w:pPr>
      <w:r w:rsidRPr="0093607E">
        <w:rPr>
          <w:rFonts w:ascii="Calibri" w:hAnsi="Calibri"/>
          <w:bCs/>
        </w:rPr>
        <w:t xml:space="preserve">World Bank: Katja Iversen </w:t>
      </w:r>
      <w:r w:rsidRPr="0093607E">
        <w:rPr>
          <w:rFonts w:ascii="Calibri" w:hAnsi="Calibri"/>
        </w:rPr>
        <w:t>was in 2015 selected among hundreds of applicants to be on the World Bank's CSO Consultative Group on Health, Nutrition and Population.</w:t>
      </w:r>
    </w:p>
    <w:p w14:paraId="6D93705E" w14:textId="77777777" w:rsidR="0093607E" w:rsidRPr="0093607E" w:rsidRDefault="0093607E" w:rsidP="0093607E">
      <w:pPr>
        <w:spacing w:after="0"/>
        <w:rPr>
          <w:rFonts w:ascii="Calibri" w:hAnsi="Calibri"/>
          <w:bCs/>
        </w:rPr>
      </w:pPr>
    </w:p>
    <w:p w14:paraId="1E7AF19A" w14:textId="77777777" w:rsidR="0093607E" w:rsidRPr="0093607E" w:rsidRDefault="0093607E" w:rsidP="0093607E">
      <w:pPr>
        <w:pStyle w:val="ListParagraph"/>
        <w:spacing w:after="0"/>
        <w:rPr>
          <w:rFonts w:ascii="Calibri" w:hAnsi="Calibri"/>
          <w:bCs/>
        </w:rPr>
      </w:pPr>
    </w:p>
    <w:p w14:paraId="7A1195D4" w14:textId="0EE98F18" w:rsidR="00051D03" w:rsidRPr="0093607E" w:rsidRDefault="29C854C1" w:rsidP="0069120D">
      <w:pPr>
        <w:spacing w:after="0"/>
        <w:rPr>
          <w:rFonts w:ascii="Calibri" w:eastAsia="Cambria" w:hAnsi="Calibri" w:cs="Cambria"/>
          <w:sz w:val="28"/>
          <w:szCs w:val="28"/>
        </w:rPr>
      </w:pPr>
      <w:r w:rsidRPr="0093607E">
        <w:rPr>
          <w:rFonts w:ascii="Calibri" w:eastAsia="Calibri" w:hAnsi="Calibri" w:cs="Calibri"/>
          <w:b/>
          <w:bCs/>
          <w:sz w:val="28"/>
          <w:szCs w:val="28"/>
        </w:rPr>
        <w:t>Youth Program</w:t>
      </w:r>
    </w:p>
    <w:p w14:paraId="3437BAA3" w14:textId="77777777" w:rsidR="00A35AFC" w:rsidRPr="0093607E" w:rsidRDefault="00A35AFC" w:rsidP="005370E4">
      <w:pPr>
        <w:pStyle w:val="Body"/>
        <w:widowControl w:val="0"/>
        <w:spacing w:after="0"/>
        <w:rPr>
          <w:rFonts w:ascii="Calibri" w:eastAsia="Calibri" w:hAnsi="Calibri" w:cs="Calibri"/>
        </w:rPr>
      </w:pPr>
    </w:p>
    <w:p w14:paraId="0FADCDF2" w14:textId="3E15D4AE" w:rsidR="00051D03" w:rsidRPr="0093607E" w:rsidRDefault="29C854C1" w:rsidP="005370E4">
      <w:pPr>
        <w:pStyle w:val="Body"/>
        <w:widowControl w:val="0"/>
        <w:spacing w:after="0"/>
        <w:rPr>
          <w:rFonts w:ascii="Calibri" w:hAnsi="Calibri"/>
          <w:bCs/>
        </w:rPr>
      </w:pPr>
      <w:r w:rsidRPr="0093607E">
        <w:rPr>
          <w:rFonts w:ascii="Calibri" w:eastAsia="Calibri" w:hAnsi="Calibri" w:cs="Calibri"/>
        </w:rPr>
        <w:t>After five years of testing new methods of youth engagement, the Women Deliver Youth Program kicked into high gear</w:t>
      </w:r>
      <w:r w:rsidR="00471E30" w:rsidRPr="0093607E">
        <w:rPr>
          <w:rFonts w:ascii="Calibri" w:eastAsia="Calibri" w:hAnsi="Calibri" w:cs="Calibri"/>
          <w:lang w:val="da-DK"/>
        </w:rPr>
        <w:t xml:space="preserve"> in 2015 with an </w:t>
      </w:r>
      <w:r w:rsidRPr="0093607E">
        <w:rPr>
          <w:rFonts w:ascii="Calibri" w:eastAsia="Calibri" w:hAnsi="Calibri" w:cs="Calibri"/>
          <w:lang w:val="da-DK"/>
        </w:rPr>
        <w:t xml:space="preserve">expanded </w:t>
      </w:r>
      <w:r w:rsidR="00B42025" w:rsidRPr="0093607E">
        <w:rPr>
          <w:rFonts w:ascii="Calibri" w:eastAsia="Calibri" w:hAnsi="Calibri" w:cs="Calibri"/>
          <w:lang w:val="da-DK"/>
        </w:rPr>
        <w:t xml:space="preserve">program. </w:t>
      </w:r>
      <w:r w:rsidRPr="0093607E">
        <w:rPr>
          <w:rFonts w:ascii="Calibri" w:eastAsia="Calibri" w:hAnsi="Calibri" w:cs="Calibri"/>
        </w:rPr>
        <w:t xml:space="preserve">The Youth Program received new and substantial funding, and its staff expanded.  The </w:t>
      </w:r>
      <w:r w:rsidR="007318D6" w:rsidRPr="0093607E">
        <w:rPr>
          <w:rFonts w:ascii="Calibri" w:eastAsia="Calibri" w:hAnsi="Calibri" w:cs="Calibri"/>
        </w:rPr>
        <w:t xml:space="preserve">Women Deliver </w:t>
      </w:r>
      <w:r w:rsidRPr="0093607E">
        <w:rPr>
          <w:rFonts w:ascii="Calibri" w:eastAsia="Calibri" w:hAnsi="Calibri" w:cs="Calibri"/>
        </w:rPr>
        <w:t xml:space="preserve">Youth Program was </w:t>
      </w:r>
      <w:r w:rsidRPr="0093607E">
        <w:rPr>
          <w:rFonts w:ascii="Calibri" w:eastAsia="Calibri" w:hAnsi="Calibri" w:cs="Calibri"/>
          <w:b/>
          <w:bCs/>
        </w:rPr>
        <w:t>named one of the top f</w:t>
      </w:r>
      <w:r w:rsidR="0093607E">
        <w:rPr>
          <w:rFonts w:ascii="Calibri" w:eastAsia="Calibri" w:hAnsi="Calibri" w:cs="Calibri"/>
          <w:b/>
          <w:bCs/>
        </w:rPr>
        <w:t>our</w:t>
      </w:r>
      <w:r w:rsidRPr="0093607E">
        <w:rPr>
          <w:rFonts w:ascii="Calibri" w:eastAsia="Calibri" w:hAnsi="Calibri" w:cs="Calibri"/>
          <w:b/>
          <w:bCs/>
        </w:rPr>
        <w:t xml:space="preserve"> programs</w:t>
      </w:r>
      <w:r w:rsidRPr="0093607E">
        <w:rPr>
          <w:rFonts w:ascii="Calibri" w:eastAsia="Calibri" w:hAnsi="Calibri" w:cs="Calibri"/>
        </w:rPr>
        <w:t xml:space="preserve"> in the world that support the next generation of leaders. </w:t>
      </w:r>
    </w:p>
    <w:p w14:paraId="19C26DFF" w14:textId="03ED7F46" w:rsidR="00051D03" w:rsidRPr="0093607E" w:rsidRDefault="00051D03" w:rsidP="005370E4">
      <w:pPr>
        <w:pStyle w:val="Body"/>
        <w:widowControl w:val="0"/>
        <w:spacing w:after="0"/>
        <w:rPr>
          <w:rFonts w:ascii="Calibri" w:hAnsi="Calibri"/>
        </w:rPr>
      </w:pPr>
    </w:p>
    <w:p w14:paraId="224762E4" w14:textId="4CE58E3D" w:rsidR="00051D03" w:rsidRPr="0093607E" w:rsidRDefault="29C854C1" w:rsidP="005370E4">
      <w:pPr>
        <w:pStyle w:val="Body"/>
        <w:spacing w:after="0"/>
        <w:rPr>
          <w:rFonts w:ascii="Calibri" w:eastAsia="Calibri" w:hAnsi="Calibri" w:cs="Calibri"/>
          <w:b/>
          <w:bCs/>
        </w:rPr>
      </w:pPr>
      <w:r w:rsidRPr="0093607E">
        <w:rPr>
          <w:rFonts w:ascii="Calibri" w:eastAsia="Calibri" w:hAnsi="Calibri" w:cs="Calibri"/>
          <w:b/>
          <w:bCs/>
        </w:rPr>
        <w:t>KEY ACTIVITIES</w:t>
      </w:r>
      <w:r w:rsidR="00F00FF4" w:rsidRPr="0093607E">
        <w:rPr>
          <w:rFonts w:ascii="Calibri" w:hAnsi="Calibri"/>
        </w:rPr>
        <w:br/>
      </w:r>
    </w:p>
    <w:p w14:paraId="522B728E" w14:textId="44263E3A" w:rsidR="00F00FF4" w:rsidRPr="0093607E" w:rsidRDefault="00F00FF4" w:rsidP="0093607E">
      <w:pPr>
        <w:pStyle w:val="Body"/>
        <w:tabs>
          <w:tab w:val="left" w:pos="4341"/>
        </w:tabs>
        <w:rPr>
          <w:rFonts w:ascii="Calibri" w:eastAsia="Corbel" w:hAnsi="Calibri" w:cs="Corbel"/>
        </w:rPr>
      </w:pPr>
      <w:r w:rsidRPr="0093607E">
        <w:rPr>
          <w:rFonts w:ascii="Calibri" w:eastAsia="Calibri" w:hAnsi="Calibri" w:cs="Calibri"/>
          <w:b/>
          <w:bCs/>
        </w:rPr>
        <w:t>A new cohort of Young Leaders</w:t>
      </w:r>
      <w:r w:rsidR="00EE4022" w:rsidRPr="0093607E">
        <w:rPr>
          <w:rFonts w:ascii="Calibri" w:eastAsia="Calibri" w:hAnsi="Calibri" w:cs="Calibri"/>
          <w:b/>
          <w:bCs/>
        </w:rPr>
        <w:t xml:space="preserve">: </w:t>
      </w:r>
      <w:r w:rsidR="0093607E" w:rsidRPr="0093607E">
        <w:rPr>
          <w:rFonts w:ascii="Calibri" w:eastAsia="Corbel" w:hAnsi="Calibri" w:cs="Corbel"/>
        </w:rPr>
        <w:t>Women Deliver increased the number of Leaders to 300 in May 2015 through a global competitive process by selecting 200 new Young Leaders to add to the 2013 cohort of 100. Software was purchased to streamline the online application review, and the Young Leaders selection process was refined. The Women Deliver Youth Working Group helped in the screening process, and 200 Young Leaders were selected from nearly 1,000 applications.  Pictures and biographies were placed on the Women Deliver website.</w:t>
      </w:r>
    </w:p>
    <w:p w14:paraId="33E96CA5" w14:textId="0664D70D" w:rsidR="00F00FF4" w:rsidRPr="0093607E" w:rsidRDefault="00F00FF4" w:rsidP="005370E4">
      <w:pPr>
        <w:spacing w:after="0"/>
        <w:rPr>
          <w:rFonts w:ascii="Calibri" w:eastAsia="Calibri" w:hAnsi="Calibri" w:cs="Calibri"/>
        </w:rPr>
      </w:pPr>
    </w:p>
    <w:p w14:paraId="40B93E37" w14:textId="39B10F25" w:rsidR="0093607E" w:rsidRPr="0093607E" w:rsidRDefault="0093607E" w:rsidP="0093607E">
      <w:pPr>
        <w:pBdr>
          <w:top w:val="none" w:sz="0" w:space="0" w:color="auto"/>
          <w:left w:val="none" w:sz="0" w:space="0" w:color="auto"/>
          <w:bottom w:val="none" w:sz="0" w:space="0" w:color="auto"/>
          <w:right w:val="none" w:sz="0" w:space="0" w:color="auto"/>
          <w:between w:val="none" w:sz="0" w:space="0" w:color="auto"/>
          <w:bar w:val="none" w:sz="0" w:color="auto"/>
        </w:pBdr>
        <w:spacing w:after="270"/>
        <w:contextualSpacing/>
        <w:rPr>
          <w:rFonts w:ascii="Calibri" w:hAnsi="Calibri"/>
          <w:color w:val="000000" w:themeColor="text1"/>
        </w:rPr>
      </w:pPr>
      <w:r w:rsidRPr="0093607E">
        <w:rPr>
          <w:rFonts w:ascii="Calibri" w:hAnsi="Calibri"/>
          <w:b/>
          <w:color w:val="000000" w:themeColor="text1"/>
        </w:rPr>
        <w:t>E-Courses I &amp; II:</w:t>
      </w:r>
      <w:r w:rsidRPr="0093607E">
        <w:rPr>
          <w:rFonts w:ascii="Calibri" w:hAnsi="Calibri"/>
          <w:color w:val="000000" w:themeColor="text1"/>
        </w:rPr>
        <w:t xml:space="preserve"> </w:t>
      </w:r>
      <w:r w:rsidR="00DF47E2">
        <w:rPr>
          <w:rFonts w:ascii="Calibri" w:hAnsi="Calibri"/>
          <w:color w:val="000000" w:themeColor="text1"/>
        </w:rPr>
        <w:t>E</w:t>
      </w:r>
      <w:bookmarkStart w:id="0" w:name="_GoBack"/>
      <w:bookmarkEnd w:id="0"/>
      <w:r w:rsidRPr="0093607E">
        <w:rPr>
          <w:rFonts w:ascii="Calibri" w:hAnsi="Calibri"/>
          <w:color w:val="000000" w:themeColor="text1"/>
        </w:rPr>
        <w:t>ach Young Leader, as part of the selection process, must commit to spend time on the program. Ideally over a year’s period, each will complete two three-month e-courses, developed specifically to hone their skills and increase their knowledge and ease in talking about sexual and reproductive health and rights and gender equality</w:t>
      </w:r>
      <w:r w:rsidRPr="0093607E">
        <w:rPr>
          <w:rFonts w:ascii="Calibri" w:hAnsi="Calibri" w:cs="Calibri"/>
          <w:color w:val="000000"/>
        </w:rPr>
        <w:t xml:space="preserve">. </w:t>
      </w:r>
      <w:r w:rsidRPr="0093607E">
        <w:rPr>
          <w:rFonts w:ascii="Calibri" w:hAnsi="Calibri"/>
          <w:color w:val="000000" w:themeColor="text1"/>
        </w:rPr>
        <w:t xml:space="preserve"> In 2015, Women Deliver revised both e-courses, expanding the content to reflect the changes in international development.</w:t>
      </w:r>
    </w:p>
    <w:p w14:paraId="1D94A2D8" w14:textId="77777777" w:rsidR="0093607E" w:rsidRPr="0093607E" w:rsidRDefault="0093607E" w:rsidP="0093607E">
      <w:pPr>
        <w:pBdr>
          <w:top w:val="none" w:sz="0" w:space="0" w:color="auto"/>
          <w:left w:val="none" w:sz="0" w:space="0" w:color="auto"/>
          <w:bottom w:val="none" w:sz="0" w:space="0" w:color="auto"/>
          <w:right w:val="none" w:sz="0" w:space="0" w:color="auto"/>
          <w:between w:val="none" w:sz="0" w:space="0" w:color="auto"/>
          <w:bar w:val="none" w:sz="0" w:color="auto"/>
        </w:pBdr>
        <w:spacing w:after="270"/>
        <w:contextualSpacing/>
        <w:rPr>
          <w:rFonts w:ascii="Calibri" w:hAnsi="Calibri"/>
          <w:color w:val="000000" w:themeColor="text1"/>
        </w:rPr>
      </w:pPr>
    </w:p>
    <w:p w14:paraId="749C3CC0" w14:textId="218102F1" w:rsidR="00A84ADE" w:rsidRPr="0093607E" w:rsidRDefault="0093607E" w:rsidP="0093607E">
      <w:pPr>
        <w:pBdr>
          <w:top w:val="none" w:sz="0" w:space="0" w:color="auto"/>
          <w:left w:val="none" w:sz="0" w:space="0" w:color="auto"/>
          <w:bottom w:val="none" w:sz="0" w:space="0" w:color="auto"/>
          <w:right w:val="none" w:sz="0" w:space="0" w:color="auto"/>
          <w:between w:val="none" w:sz="0" w:space="0" w:color="auto"/>
          <w:bar w:val="none" w:sz="0" w:color="auto"/>
        </w:pBdr>
        <w:spacing w:after="270"/>
        <w:contextualSpacing/>
        <w:rPr>
          <w:rFonts w:ascii="Calibri" w:hAnsi="Calibri"/>
          <w:color w:val="000000" w:themeColor="text1"/>
        </w:rPr>
      </w:pPr>
      <w:r w:rsidRPr="0093607E">
        <w:rPr>
          <w:rFonts w:ascii="Calibri" w:hAnsi="Calibri"/>
          <w:color w:val="000000" w:themeColor="text1"/>
        </w:rPr>
        <w:t xml:space="preserve">The rate of completion is amazing given the fact that many Young Leaders are working full-time or in school. </w:t>
      </w:r>
      <w:r w:rsidRPr="0093607E">
        <w:rPr>
          <w:rFonts w:ascii="Calibri" w:hAnsi="Calibri" w:cs="Calibri"/>
          <w:bCs/>
          <w:color w:val="000000"/>
        </w:rPr>
        <w:t xml:space="preserve">Over 70% of the Young Leaders passed and completed all necessary requirements </w:t>
      </w:r>
      <w:r w:rsidRPr="0093607E">
        <w:rPr>
          <w:rFonts w:ascii="Calibri" w:hAnsi="Calibri" w:cs="Calibri"/>
          <w:color w:val="000000"/>
        </w:rPr>
        <w:t xml:space="preserve">of E-Course 1, which included core content on SRHR and global health frameworks (including the Sustainable Development Goals), advocacy skills-building, and communications strategies.  E-course 2 was completed in December 2015 with a 60% completion rate. </w:t>
      </w:r>
      <w:r w:rsidRPr="0093607E">
        <w:rPr>
          <w:rFonts w:ascii="Calibri" w:hAnsi="Calibri"/>
          <w:color w:val="000000" w:themeColor="text1"/>
        </w:rPr>
        <w:t>This course was desi</w:t>
      </w:r>
      <w:r w:rsidRPr="0093607E">
        <w:rPr>
          <w:rFonts w:ascii="Calibri" w:hAnsi="Calibri"/>
          <w:color w:val="000000" w:themeColor="text1"/>
        </w:rPr>
        <w:t xml:space="preserve">gned to help Young Leaders plan </w:t>
      </w:r>
      <w:r w:rsidRPr="0093607E">
        <w:rPr>
          <w:rFonts w:ascii="Calibri" w:hAnsi="Calibri"/>
          <w:color w:val="000000" w:themeColor="text1"/>
        </w:rPr>
        <w:t xml:space="preserve">and implement advocacy and communications projects. </w:t>
      </w:r>
    </w:p>
    <w:p w14:paraId="6D5AAB05" w14:textId="77777777" w:rsidR="0093607E" w:rsidRPr="0093607E" w:rsidRDefault="0093607E" w:rsidP="0093607E">
      <w:pPr>
        <w:pBdr>
          <w:top w:val="none" w:sz="0" w:space="0" w:color="auto"/>
          <w:left w:val="none" w:sz="0" w:space="0" w:color="auto"/>
          <w:bottom w:val="none" w:sz="0" w:space="0" w:color="auto"/>
          <w:right w:val="none" w:sz="0" w:space="0" w:color="auto"/>
          <w:between w:val="none" w:sz="0" w:space="0" w:color="auto"/>
          <w:bar w:val="none" w:sz="0" w:color="auto"/>
        </w:pBdr>
        <w:spacing w:after="270"/>
        <w:contextualSpacing/>
        <w:rPr>
          <w:rStyle w:val="None"/>
          <w:rFonts w:ascii="Calibri" w:hAnsi="Calibri"/>
          <w:color w:val="000000" w:themeColor="text1"/>
        </w:rPr>
      </w:pPr>
    </w:p>
    <w:p w14:paraId="534F19C9" w14:textId="2D912F65" w:rsidR="00051D03" w:rsidRPr="0093607E" w:rsidRDefault="29C854C1" w:rsidP="005370E4">
      <w:pPr>
        <w:spacing w:after="0"/>
        <w:rPr>
          <w:rStyle w:val="None"/>
          <w:rFonts w:ascii="Calibri" w:eastAsia="Calibri" w:hAnsi="Calibri" w:cs="Calibri"/>
        </w:rPr>
      </w:pPr>
      <w:r w:rsidRPr="0093607E">
        <w:rPr>
          <w:rFonts w:ascii="Calibri" w:eastAsia="Calibri" w:hAnsi="Calibri" w:cs="Calibri"/>
          <w:b/>
          <w:bCs/>
        </w:rPr>
        <w:t>New Publications</w:t>
      </w:r>
      <w:r w:rsidRPr="0093607E">
        <w:rPr>
          <w:rFonts w:ascii="Calibri" w:eastAsia="Calibri" w:hAnsi="Calibri" w:cs="Calibri"/>
        </w:rPr>
        <w:t xml:space="preserve">: Women Deliver launched a </w:t>
      </w:r>
      <w:hyperlink r:id="rId13">
        <w:r w:rsidRPr="0093607E">
          <w:rPr>
            <w:rStyle w:val="Hyperlink1"/>
            <w:sz w:val="24"/>
            <w:szCs w:val="24"/>
          </w:rPr>
          <w:t>new toolkit</w:t>
        </w:r>
      </w:hyperlink>
      <w:r w:rsidRPr="0093607E">
        <w:rPr>
          <w:rStyle w:val="None"/>
          <w:rFonts w:ascii="Calibri" w:eastAsia="Calibri" w:hAnsi="Calibri" w:cs="Calibri"/>
        </w:rPr>
        <w:t xml:space="preserve"> called “Respecting, Protecting, and Fulfilling Our Sexual And Reproductive Health And Rights: A Toolkit for Young Leaders.” The toolkit highlights key SRHR issues and provides numerous resources to build youth advocates’ knowledge and capacity to take action, whether they have been involved in the field for years or are brand new. </w:t>
      </w:r>
    </w:p>
    <w:p w14:paraId="1D4BBF97" w14:textId="77777777" w:rsidR="0093607E" w:rsidRPr="0093607E" w:rsidRDefault="0093607E" w:rsidP="0093607E">
      <w:pPr>
        <w:pBdr>
          <w:top w:val="none" w:sz="0" w:space="0" w:color="auto"/>
          <w:left w:val="none" w:sz="0" w:space="0" w:color="auto"/>
          <w:bottom w:val="none" w:sz="0" w:space="0" w:color="auto"/>
          <w:right w:val="none" w:sz="0" w:space="0" w:color="auto"/>
          <w:between w:val="none" w:sz="0" w:space="0" w:color="auto"/>
          <w:bar w:val="none" w:sz="0" w:color="auto"/>
        </w:pBdr>
        <w:spacing w:after="270"/>
        <w:contextualSpacing/>
        <w:rPr>
          <w:rFonts w:ascii="Calibri" w:eastAsia="Times New Roman" w:hAnsi="Calibri"/>
          <w:u w:val="single"/>
        </w:rPr>
      </w:pPr>
    </w:p>
    <w:p w14:paraId="7E01C3D7" w14:textId="3D4101E7" w:rsidR="0093607E" w:rsidRPr="0093607E" w:rsidRDefault="0093607E" w:rsidP="0093607E">
      <w:pPr>
        <w:pBdr>
          <w:top w:val="none" w:sz="0" w:space="0" w:color="auto"/>
          <w:left w:val="none" w:sz="0" w:space="0" w:color="auto"/>
          <w:bottom w:val="none" w:sz="0" w:space="0" w:color="auto"/>
          <w:right w:val="none" w:sz="0" w:space="0" w:color="auto"/>
          <w:between w:val="none" w:sz="0" w:space="0" w:color="auto"/>
          <w:bar w:val="none" w:sz="0" w:color="auto"/>
        </w:pBdr>
        <w:spacing w:after="270"/>
        <w:contextualSpacing/>
        <w:rPr>
          <w:rFonts w:ascii="Calibri" w:eastAsia="Times New Roman" w:hAnsi="Calibri"/>
        </w:rPr>
      </w:pPr>
      <w:r w:rsidRPr="0093607E">
        <w:rPr>
          <w:rFonts w:ascii="Calibri" w:eastAsia="Times New Roman" w:hAnsi="Calibri"/>
          <w:b/>
        </w:rPr>
        <w:t>Speakers Bureau</w:t>
      </w:r>
      <w:r w:rsidRPr="0093607E">
        <w:rPr>
          <w:rFonts w:ascii="Calibri" w:eastAsia="Times New Roman" w:hAnsi="Calibri"/>
        </w:rPr>
        <w:t xml:space="preserve">:  </w:t>
      </w:r>
      <w:r w:rsidRPr="0093607E">
        <w:rPr>
          <w:rFonts w:ascii="Calibri" w:eastAsia="Times New Roman" w:hAnsi="Calibri"/>
        </w:rPr>
        <w:t>In summer 2015, Women Deliver formally launched a Young Leaders’ Speakers Bureau to amplify the youth voice globally. The Speakers’ Bureau goes beyond filling requests for Young Leaders to speak, of which several dozens ar</w:t>
      </w:r>
      <w:r w:rsidRPr="0093607E">
        <w:rPr>
          <w:rFonts w:ascii="Calibri" w:hAnsi="Calibri"/>
          <w:noProof/>
        </w:rPr>
        <w:drawing>
          <wp:anchor distT="0" distB="0" distL="114300" distR="114300" simplePos="0" relativeHeight="251659264" behindDoc="0" locked="0" layoutInCell="1" allowOverlap="1" wp14:anchorId="614A69FE" wp14:editId="7ED1169A">
            <wp:simplePos x="0" y="0"/>
            <wp:positionH relativeFrom="column">
              <wp:posOffset>0</wp:posOffset>
            </wp:positionH>
            <wp:positionV relativeFrom="paragraph">
              <wp:posOffset>504190</wp:posOffset>
            </wp:positionV>
            <wp:extent cx="2371725" cy="1654175"/>
            <wp:effectExtent l="0" t="0" r="952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9953" t="23748" r="40288" b="26931"/>
                    <a:stretch/>
                  </pic:blipFill>
                  <pic:spPr bwMode="auto">
                    <a:xfrm>
                      <a:off x="0" y="0"/>
                      <a:ext cx="2371725" cy="165417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607E">
        <w:rPr>
          <w:rFonts w:ascii="Calibri" w:eastAsia="Times New Roman" w:hAnsi="Calibri"/>
        </w:rPr>
        <w:t xml:space="preserve">e received by Women Deliver each year. Staff match key development events with the skills and interests of Young Leaders.  They advise and review in the abstract submission process. Once accepted to present, Women Deliver works with the Young Leader in developing talking points and provides background information on the topic. Women Deliver provides travel support to the specific event. Often there is a staff member at the selected event, who can offer additional coaching and help in networking. The end result is not only increasing the number of </w:t>
      </w:r>
      <w:r w:rsidRPr="0093607E">
        <w:rPr>
          <w:rFonts w:ascii="Calibri" w:eastAsia="Times New Roman" w:hAnsi="Calibri"/>
        </w:rPr>
        <w:lastRenderedPageBreak/>
        <w:t xml:space="preserve">Young Leaders who speak, but giving Young Leaders the opportunity to hone their public speaking skills with technical assistance and to speak out compassionately and with certainty for their issues. </w:t>
      </w:r>
    </w:p>
    <w:p w14:paraId="24C313F5" w14:textId="77777777" w:rsidR="0093607E" w:rsidRPr="0093607E" w:rsidRDefault="0093607E" w:rsidP="0093607E">
      <w:pPr>
        <w:pBdr>
          <w:top w:val="none" w:sz="0" w:space="0" w:color="auto"/>
          <w:left w:val="none" w:sz="0" w:space="0" w:color="auto"/>
          <w:bottom w:val="none" w:sz="0" w:space="0" w:color="auto"/>
          <w:right w:val="none" w:sz="0" w:space="0" w:color="auto"/>
          <w:between w:val="none" w:sz="0" w:space="0" w:color="auto"/>
          <w:bar w:val="none" w:sz="0" w:color="auto"/>
        </w:pBdr>
        <w:spacing w:after="270"/>
        <w:contextualSpacing/>
        <w:rPr>
          <w:rFonts w:ascii="Calibri" w:eastAsia="Times New Roman" w:hAnsi="Calibri"/>
        </w:rPr>
      </w:pPr>
    </w:p>
    <w:p w14:paraId="6AE1536D" w14:textId="77777777" w:rsidR="0093607E" w:rsidRPr="0093607E" w:rsidRDefault="0093607E" w:rsidP="0093607E">
      <w:pPr>
        <w:pBdr>
          <w:top w:val="none" w:sz="0" w:space="0" w:color="auto"/>
          <w:left w:val="none" w:sz="0" w:space="0" w:color="auto"/>
          <w:bottom w:val="none" w:sz="0" w:space="0" w:color="auto"/>
          <w:right w:val="none" w:sz="0" w:space="0" w:color="auto"/>
          <w:between w:val="none" w:sz="0" w:space="0" w:color="auto"/>
          <w:bar w:val="none" w:sz="0" w:color="auto"/>
        </w:pBdr>
        <w:spacing w:after="270"/>
        <w:contextualSpacing/>
        <w:rPr>
          <w:rFonts w:ascii="Calibri" w:eastAsia="Times New Roman" w:hAnsi="Calibri"/>
        </w:rPr>
      </w:pPr>
      <w:r w:rsidRPr="0093607E">
        <w:rPr>
          <w:rFonts w:ascii="Calibri" w:hAnsi="Calibri"/>
          <w:color w:val="000000" w:themeColor="text1"/>
        </w:rPr>
        <w:t>Over its first six months,</w:t>
      </w:r>
      <w:r w:rsidRPr="0093607E">
        <w:rPr>
          <w:rFonts w:ascii="Calibri" w:eastAsia="Times New Roman" w:hAnsi="Calibri"/>
        </w:rPr>
        <w:t xml:space="preserve"> 25 Young Leaders received full or partial sponsorships from Women Deliver to speak </w:t>
      </w:r>
      <w:r w:rsidRPr="0093607E">
        <w:rPr>
          <w:rFonts w:ascii="Calibri" w:hAnsi="Calibri"/>
          <w:color w:val="000000" w:themeColor="text1"/>
        </w:rPr>
        <w:t xml:space="preserve">at various high-level events, including the, UNGA, Maternal Heath Task Force Conference, and the Reproductive Health Supplies Coalition. Women Deliver helped with the talking points for 35 presentations. In addition, </w:t>
      </w:r>
      <w:r w:rsidRPr="0093607E">
        <w:rPr>
          <w:rFonts w:ascii="Calibri" w:eastAsia="Times New Roman" w:hAnsi="Calibri"/>
        </w:rPr>
        <w:t xml:space="preserve">Women Deliver provided more than 50 references for Young Leaders, which resulted in a number of positive outcomes for Young Leaders, including, a Youth Seat on the </w:t>
      </w:r>
      <w:r w:rsidRPr="0093607E">
        <w:rPr>
          <w:rFonts w:ascii="Calibri" w:eastAsia="Times New Roman" w:hAnsi="Calibri"/>
          <w:i/>
        </w:rPr>
        <w:t xml:space="preserve">Every Woman Every Child </w:t>
      </w:r>
      <w:r w:rsidRPr="0093607E">
        <w:rPr>
          <w:rFonts w:ascii="Calibri" w:hAnsi="Calibri" w:cs="Arial"/>
          <w:shd w:val="clear" w:color="auto" w:fill="FFFFFF"/>
        </w:rPr>
        <w:t xml:space="preserve">Independent Accountability Panel, and appointment of first a WD Young Leader and later a whole youth constituency to the PMNCH Board, and in 2016 roles on the Guttmacher-Lancet SRHR Commission. One Young Leader received an Alumni Innovation and Entrepreneurship Grant though the US Department of State and IREX. </w:t>
      </w:r>
      <w:r w:rsidRPr="0093607E">
        <w:rPr>
          <w:rFonts w:ascii="Calibri" w:eastAsia="Times New Roman" w:hAnsi="Calibri"/>
        </w:rPr>
        <w:t xml:space="preserve"> </w:t>
      </w:r>
    </w:p>
    <w:p w14:paraId="21D72607" w14:textId="77777777" w:rsidR="0093607E" w:rsidRPr="0093607E" w:rsidRDefault="0093607E" w:rsidP="0093607E">
      <w:pPr>
        <w:pBdr>
          <w:top w:val="none" w:sz="0" w:space="0" w:color="auto"/>
          <w:left w:val="none" w:sz="0" w:space="0" w:color="auto"/>
          <w:bottom w:val="none" w:sz="0" w:space="0" w:color="auto"/>
          <w:right w:val="none" w:sz="0" w:space="0" w:color="auto"/>
          <w:between w:val="none" w:sz="0" w:space="0" w:color="auto"/>
          <w:bar w:val="none" w:sz="0" w:color="auto"/>
        </w:pBdr>
        <w:spacing w:after="270"/>
        <w:contextualSpacing/>
        <w:rPr>
          <w:rFonts w:ascii="Calibri" w:eastAsia="Times New Roman" w:hAnsi="Calibri"/>
        </w:rPr>
      </w:pPr>
    </w:p>
    <w:p w14:paraId="41D9AA30" w14:textId="4492F93A" w:rsidR="0093607E" w:rsidRDefault="0093607E" w:rsidP="0093607E">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Times New Roman" w:hAnsi="Calibri"/>
        </w:rPr>
      </w:pPr>
      <w:r w:rsidRPr="0093607E">
        <w:rPr>
          <w:rFonts w:ascii="Calibri" w:eastAsia="Times New Roman" w:hAnsi="Calibri"/>
        </w:rPr>
        <w:t xml:space="preserve">In addition to ad hoc media appearances, Women Deliver began working with Young Leaders to enhance their written communication skills.  Each Young Leader is encouraged to write blogs, which are then edited, if appropriate, and posted on the Women Deliver website and in other outlets.  Many are subsequently picked by other organizations that are also looking to provide a youth perspective on an issue. </w:t>
      </w:r>
    </w:p>
    <w:p w14:paraId="668CD9F8" w14:textId="77777777" w:rsidR="0093607E" w:rsidRPr="0093607E" w:rsidRDefault="0093607E" w:rsidP="0093607E">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Times New Roman" w:hAnsi="Calibri"/>
        </w:rPr>
      </w:pPr>
    </w:p>
    <w:p w14:paraId="5662CFF9" w14:textId="77777777" w:rsidR="0093607E" w:rsidRPr="0093607E" w:rsidRDefault="0093607E" w:rsidP="0093607E">
      <w:pPr>
        <w:pStyle w:val="ListParagraph"/>
        <w:widowControl w:val="0"/>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8"/>
        <w:rPr>
          <w:rFonts w:ascii="Calibri" w:hAnsi="Calibri"/>
        </w:rPr>
      </w:pPr>
      <w:r w:rsidRPr="0093607E">
        <w:rPr>
          <w:rFonts w:ascii="Calibri" w:hAnsi="Calibri"/>
        </w:rPr>
        <w:t xml:space="preserve">3. 18 August 2015: The UN: “Unlimited Negotiation?” – </w:t>
      </w:r>
      <w:r w:rsidRPr="0093607E">
        <w:rPr>
          <w:rFonts w:ascii="Calibri" w:hAnsi="Calibri"/>
          <w:i/>
          <w:iCs/>
        </w:rPr>
        <w:t xml:space="preserve">Women Deliver Blog </w:t>
      </w:r>
      <w:r w:rsidRPr="0093607E">
        <w:rPr>
          <w:rFonts w:ascii="Calibri" w:hAnsi="Calibri"/>
        </w:rPr>
        <w:t xml:space="preserve">– Edith Asamani </w:t>
      </w:r>
    </w:p>
    <w:p w14:paraId="27D169D0" w14:textId="77777777" w:rsidR="0093607E" w:rsidRPr="0093607E" w:rsidRDefault="0093607E" w:rsidP="0093607E">
      <w:pPr>
        <w:pStyle w:val="ListParagraph"/>
        <w:widowControl w:val="0"/>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8"/>
        <w:rPr>
          <w:rFonts w:ascii="Calibri" w:hAnsi="Calibri"/>
        </w:rPr>
      </w:pPr>
      <w:r w:rsidRPr="0093607E">
        <w:rPr>
          <w:rFonts w:ascii="Calibri" w:hAnsi="Calibri"/>
        </w:rPr>
        <w:t xml:space="preserve">4. 16 September 2015: Fighting HIV/AIDS through Ending Stigma and Discrimination – </w:t>
      </w:r>
      <w:r w:rsidRPr="0093607E">
        <w:rPr>
          <w:rFonts w:ascii="Calibri" w:hAnsi="Calibri"/>
          <w:i/>
          <w:iCs/>
        </w:rPr>
        <w:t xml:space="preserve">Women Deliver Blog </w:t>
      </w:r>
      <w:r w:rsidRPr="0093607E">
        <w:rPr>
          <w:rFonts w:ascii="Calibri" w:hAnsi="Calibri"/>
        </w:rPr>
        <w:t xml:space="preserve">– Patrick Segawa </w:t>
      </w:r>
    </w:p>
    <w:p w14:paraId="27D508B0" w14:textId="77777777" w:rsidR="0093607E" w:rsidRPr="0093607E" w:rsidRDefault="0093607E" w:rsidP="0093607E">
      <w:pPr>
        <w:pStyle w:val="ListParagraph"/>
        <w:widowControl w:val="0"/>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8"/>
        <w:rPr>
          <w:rFonts w:ascii="Calibri" w:hAnsi="Calibri"/>
        </w:rPr>
      </w:pPr>
      <w:r w:rsidRPr="0093607E">
        <w:rPr>
          <w:rFonts w:ascii="Calibri" w:hAnsi="Calibri"/>
        </w:rPr>
        <w:t xml:space="preserve">5. 16 October 2015: Finding a Role in the SDGs: My Experience at UNGA – </w:t>
      </w:r>
      <w:r w:rsidRPr="0093607E">
        <w:rPr>
          <w:rFonts w:ascii="Calibri" w:hAnsi="Calibri"/>
          <w:i/>
          <w:iCs/>
        </w:rPr>
        <w:t xml:space="preserve">Women Deliver Blog </w:t>
      </w:r>
      <w:r w:rsidRPr="0093607E">
        <w:rPr>
          <w:rFonts w:ascii="Calibri" w:hAnsi="Calibri"/>
        </w:rPr>
        <w:t xml:space="preserve">– Inaam Abuelsoud </w:t>
      </w:r>
    </w:p>
    <w:p w14:paraId="32BAFD4A" w14:textId="77777777" w:rsidR="0093607E" w:rsidRPr="0093607E" w:rsidRDefault="0093607E" w:rsidP="0093607E">
      <w:pPr>
        <w:pStyle w:val="ListParagraph"/>
        <w:widowControl w:val="0"/>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8"/>
        <w:rPr>
          <w:rFonts w:ascii="Calibri" w:hAnsi="Calibri"/>
        </w:rPr>
      </w:pPr>
      <w:r w:rsidRPr="0093607E">
        <w:rPr>
          <w:rFonts w:ascii="Calibri" w:hAnsi="Calibri"/>
        </w:rPr>
        <w:t xml:space="preserve">6. 2 December 2015: Ensuring Access to Education on Universal Children’s Day and Beyond - </w:t>
      </w:r>
      <w:r w:rsidRPr="0093607E">
        <w:rPr>
          <w:rFonts w:ascii="Calibri" w:hAnsi="Calibri"/>
          <w:i/>
          <w:iCs/>
        </w:rPr>
        <w:t xml:space="preserve">Women Deliver Blog </w:t>
      </w:r>
      <w:r w:rsidRPr="0093607E">
        <w:rPr>
          <w:rFonts w:ascii="Calibri" w:hAnsi="Calibri"/>
        </w:rPr>
        <w:t xml:space="preserve">– Joannes Yimbesalu </w:t>
      </w:r>
    </w:p>
    <w:p w14:paraId="4A93BFF2" w14:textId="77777777" w:rsidR="0093607E" w:rsidRPr="0093607E" w:rsidRDefault="0093607E" w:rsidP="0093607E">
      <w:pPr>
        <w:pStyle w:val="ListParagraph"/>
        <w:widowControl w:val="0"/>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8"/>
        <w:rPr>
          <w:rFonts w:ascii="Calibri" w:hAnsi="Calibri"/>
        </w:rPr>
      </w:pPr>
      <w:r w:rsidRPr="0093607E">
        <w:rPr>
          <w:rFonts w:ascii="Calibri" w:hAnsi="Calibri"/>
        </w:rPr>
        <w:t xml:space="preserve">7. 7 December 2015: We Must Educate Girls to End Child Marriage – </w:t>
      </w:r>
      <w:r w:rsidRPr="0093607E">
        <w:rPr>
          <w:rFonts w:ascii="Calibri" w:hAnsi="Calibri"/>
          <w:i/>
          <w:iCs/>
        </w:rPr>
        <w:t xml:space="preserve">Women Deliver Blog </w:t>
      </w:r>
      <w:r w:rsidRPr="0093607E">
        <w:rPr>
          <w:rFonts w:ascii="Calibri" w:hAnsi="Calibri"/>
        </w:rPr>
        <w:t xml:space="preserve">– Onward Chironda and Nehsuh Carine Alongifor </w:t>
      </w:r>
    </w:p>
    <w:p w14:paraId="21378C5F" w14:textId="77777777" w:rsidR="0093607E" w:rsidRPr="0093607E" w:rsidRDefault="0093607E" w:rsidP="0093607E">
      <w:pPr>
        <w:pStyle w:val="ListParagraph"/>
        <w:widowControl w:val="0"/>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8"/>
        <w:rPr>
          <w:rFonts w:ascii="Calibri" w:hAnsi="Calibri"/>
        </w:rPr>
      </w:pPr>
      <w:r w:rsidRPr="0093607E">
        <w:rPr>
          <w:rFonts w:ascii="Calibri" w:hAnsi="Calibri"/>
        </w:rPr>
        <w:t xml:space="preserve">8. 9 December 2015: Reducing Maternal Deaths in Nigeria: How Men Can Play a Critical Role During Pregnancy - </w:t>
      </w:r>
      <w:r w:rsidRPr="0093607E">
        <w:rPr>
          <w:rFonts w:ascii="Calibri" w:hAnsi="Calibri"/>
          <w:i/>
          <w:iCs/>
        </w:rPr>
        <w:t xml:space="preserve">Women Deliver Blog </w:t>
      </w:r>
      <w:r w:rsidRPr="0093607E">
        <w:rPr>
          <w:rFonts w:ascii="Calibri" w:hAnsi="Calibri"/>
        </w:rPr>
        <w:t xml:space="preserve">– Nnamdi Eseme </w:t>
      </w:r>
    </w:p>
    <w:p w14:paraId="6B10C9BD" w14:textId="77777777" w:rsidR="0093607E" w:rsidRPr="0093607E" w:rsidRDefault="0093607E" w:rsidP="0093607E">
      <w:pPr>
        <w:pStyle w:val="ListParagraph"/>
        <w:widowControl w:val="0"/>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8"/>
        <w:rPr>
          <w:rFonts w:ascii="Calibri" w:hAnsi="Calibri"/>
        </w:rPr>
      </w:pPr>
      <w:r w:rsidRPr="0093607E">
        <w:rPr>
          <w:rFonts w:ascii="Calibri" w:hAnsi="Calibri"/>
        </w:rPr>
        <w:t xml:space="preserve">9. 11 December 2015: Ensuring Universal Access to Sexual and Reproductive Health Care Services Through SDG3 - </w:t>
      </w:r>
      <w:r w:rsidRPr="0093607E">
        <w:rPr>
          <w:rFonts w:ascii="Calibri" w:hAnsi="Calibri"/>
          <w:i/>
          <w:iCs/>
        </w:rPr>
        <w:t xml:space="preserve">Women Deliver Blog </w:t>
      </w:r>
      <w:r w:rsidRPr="0093607E">
        <w:rPr>
          <w:rFonts w:ascii="Calibri" w:hAnsi="Calibri"/>
        </w:rPr>
        <w:t xml:space="preserve">– Jennifer Amadi </w:t>
      </w:r>
    </w:p>
    <w:p w14:paraId="7E183E75" w14:textId="77777777" w:rsidR="0093607E" w:rsidRPr="0093607E" w:rsidRDefault="0093607E" w:rsidP="0093607E">
      <w:pPr>
        <w:pStyle w:val="ListParagraph"/>
        <w:widowControl w:val="0"/>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8"/>
        <w:rPr>
          <w:rFonts w:ascii="Calibri" w:hAnsi="Calibri"/>
        </w:rPr>
      </w:pPr>
      <w:r w:rsidRPr="0093607E">
        <w:rPr>
          <w:rFonts w:ascii="Calibri" w:hAnsi="Calibri"/>
        </w:rPr>
        <w:t xml:space="preserve">10. 15 December 2015: Beyond World AIDS Day, Continuing the Work to End HIV in Nigeria - </w:t>
      </w:r>
      <w:r w:rsidRPr="0093607E">
        <w:rPr>
          <w:rFonts w:ascii="Calibri" w:hAnsi="Calibri"/>
          <w:i/>
          <w:iCs/>
        </w:rPr>
        <w:t xml:space="preserve">Women Deliver Blog </w:t>
      </w:r>
      <w:r w:rsidRPr="0093607E">
        <w:rPr>
          <w:rFonts w:ascii="Calibri" w:hAnsi="Calibri"/>
        </w:rPr>
        <w:t xml:space="preserve">– Isaac Ejakhegbe </w:t>
      </w:r>
    </w:p>
    <w:p w14:paraId="032116CD" w14:textId="77777777" w:rsidR="0093607E" w:rsidRPr="0093607E" w:rsidRDefault="0093607E" w:rsidP="0093607E">
      <w:pPr>
        <w:pStyle w:val="ListParagraph"/>
        <w:widowControl w:val="0"/>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8"/>
        <w:rPr>
          <w:rFonts w:ascii="Calibri" w:hAnsi="Calibri"/>
        </w:rPr>
      </w:pPr>
      <w:r w:rsidRPr="0093607E">
        <w:rPr>
          <w:rFonts w:ascii="Calibri" w:hAnsi="Calibri"/>
        </w:rPr>
        <w:t xml:space="preserve">11. 21 December 2015: Carving a Way Forward in the Fight Against HIV - </w:t>
      </w:r>
      <w:r w:rsidRPr="0093607E">
        <w:rPr>
          <w:rFonts w:ascii="Calibri" w:hAnsi="Calibri"/>
          <w:i/>
          <w:iCs/>
        </w:rPr>
        <w:t xml:space="preserve">Women Deliver Blog </w:t>
      </w:r>
      <w:r w:rsidRPr="0093607E">
        <w:rPr>
          <w:rFonts w:ascii="Calibri" w:hAnsi="Calibri"/>
        </w:rPr>
        <w:t xml:space="preserve">– Catherine Nyambura </w:t>
      </w:r>
    </w:p>
    <w:p w14:paraId="55DAB189" w14:textId="0E8CA9E7" w:rsidR="0093607E" w:rsidRPr="0093607E" w:rsidRDefault="0093607E" w:rsidP="0093607E">
      <w:pPr>
        <w:pStyle w:val="ListParagraph"/>
        <w:widowControl w:val="0"/>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ascii="Calibri" w:hAnsi="Calibri"/>
        </w:rPr>
      </w:pPr>
      <w:r w:rsidRPr="0093607E">
        <w:rPr>
          <w:rFonts w:ascii="Calibri" w:hAnsi="Calibri"/>
        </w:rPr>
        <w:t xml:space="preserve">12. 25 January 2016: ‘I Thought It Was a Nightmare:’ Rape and Unintended Pregnancy - </w:t>
      </w:r>
      <w:r w:rsidRPr="0093607E">
        <w:rPr>
          <w:rFonts w:ascii="Calibri" w:hAnsi="Calibri"/>
          <w:i/>
          <w:iCs/>
        </w:rPr>
        <w:t xml:space="preserve">Women Deliver Blog </w:t>
      </w:r>
      <w:r w:rsidRPr="0093607E">
        <w:rPr>
          <w:rFonts w:ascii="Calibri" w:hAnsi="Calibri"/>
        </w:rPr>
        <w:t xml:space="preserve">– Ephraim Kisangala </w:t>
      </w:r>
    </w:p>
    <w:p w14:paraId="7BF3BF5C" w14:textId="77777777" w:rsidR="00501817" w:rsidRPr="0093607E" w:rsidRDefault="00501817" w:rsidP="007318D6">
      <w:pPr>
        <w:pStyle w:val="Body"/>
        <w:spacing w:after="0"/>
        <w:rPr>
          <w:rStyle w:val="None"/>
          <w:rFonts w:ascii="Calibri" w:eastAsia="Calibri" w:hAnsi="Calibri" w:cs="Calibri"/>
        </w:rPr>
      </w:pPr>
    </w:p>
    <w:p w14:paraId="1C9D064B" w14:textId="455EAFA6" w:rsidR="00051D03" w:rsidRPr="0093607E" w:rsidRDefault="29C854C1" w:rsidP="005370E4">
      <w:pPr>
        <w:spacing w:after="0"/>
        <w:rPr>
          <w:rFonts w:ascii="Calibri" w:eastAsia="Calibri" w:hAnsi="Calibri" w:cs="Calibri"/>
        </w:rPr>
      </w:pPr>
      <w:r w:rsidRPr="0093607E">
        <w:rPr>
          <w:rFonts w:ascii="Calibri" w:eastAsia="Calibri" w:hAnsi="Calibri" w:cs="Calibri"/>
          <w:b/>
          <w:bCs/>
        </w:rPr>
        <w:lastRenderedPageBreak/>
        <w:t xml:space="preserve">World Contraception Day Ambassadors Project: </w:t>
      </w:r>
      <w:r w:rsidRPr="0093607E">
        <w:rPr>
          <w:rFonts w:ascii="Calibri" w:eastAsia="Calibri" w:hAnsi="Calibri" w:cs="Calibri"/>
        </w:rPr>
        <w:t xml:space="preserve">In support of World Contraception Day (WCD) and the Young Leaders Program, Women Deliver and Bayer began working on a joint three-year World Contraception Day Ambassadors Project. The goal of the WCD Ambassadors project is to equip young people with the skills they need to collect and share digital stories about young people’s SRHR and access to contraception in their countries. The project includes a media and storytelling training, a $5,000 seed grant, and advocacy opportunities for the Ambassadors to showcase their work at the international level. Women Deliver selected five Young Leaders – one from each region – as well as a former Bayer intern from the US, to be WCD Ambassadors. </w:t>
      </w:r>
    </w:p>
    <w:p w14:paraId="078AD966" w14:textId="77777777" w:rsidR="00B42025" w:rsidRPr="0093607E" w:rsidRDefault="00B42025" w:rsidP="005370E4">
      <w:pPr>
        <w:pStyle w:val="NormalWeb"/>
        <w:shd w:val="clear" w:color="auto" w:fill="FFFFFF"/>
        <w:tabs>
          <w:tab w:val="left" w:pos="1440"/>
        </w:tabs>
        <w:spacing w:before="0" w:after="0"/>
        <w:rPr>
          <w:rFonts w:ascii="Calibri" w:eastAsia="Calibri" w:hAnsi="Calibri" w:cs="Calibri"/>
        </w:rPr>
      </w:pPr>
    </w:p>
    <w:p w14:paraId="74C2BFFF" w14:textId="77777777" w:rsidR="00B42025" w:rsidRPr="0093607E" w:rsidRDefault="00B42025" w:rsidP="005370E4">
      <w:pPr>
        <w:pStyle w:val="NormalWeb"/>
        <w:shd w:val="clear" w:color="auto" w:fill="FFFFFF"/>
        <w:tabs>
          <w:tab w:val="left" w:pos="1440"/>
        </w:tabs>
        <w:spacing w:before="0" w:after="0"/>
        <w:rPr>
          <w:rFonts w:ascii="Calibri" w:eastAsia="Calibri" w:hAnsi="Calibri" w:cs="Calibri"/>
          <w:sz w:val="28"/>
          <w:szCs w:val="28"/>
        </w:rPr>
      </w:pPr>
    </w:p>
    <w:p w14:paraId="73814115" w14:textId="317D6132" w:rsidR="00051D03" w:rsidRPr="0093607E" w:rsidRDefault="29C854C1" w:rsidP="0069120D">
      <w:pPr>
        <w:pStyle w:val="Body"/>
        <w:spacing w:after="0"/>
        <w:rPr>
          <w:rStyle w:val="None"/>
          <w:rFonts w:ascii="Calibri" w:hAnsi="Calibri"/>
          <w:sz w:val="28"/>
          <w:szCs w:val="28"/>
        </w:rPr>
      </w:pPr>
      <w:r w:rsidRPr="0093607E">
        <w:rPr>
          <w:rStyle w:val="None"/>
          <w:rFonts w:ascii="Calibri" w:hAnsi="Calibri"/>
          <w:b/>
          <w:bCs/>
          <w:color w:val="000000" w:themeColor="text1"/>
          <w:sz w:val="28"/>
          <w:szCs w:val="28"/>
        </w:rPr>
        <w:t>Media and Communications</w:t>
      </w:r>
    </w:p>
    <w:p w14:paraId="59BB187B" w14:textId="77777777" w:rsidR="00E75318" w:rsidRPr="0093607E" w:rsidRDefault="00E75318" w:rsidP="005370E4">
      <w:pPr>
        <w:pStyle w:val="IntenseQuote"/>
        <w:spacing w:before="0" w:after="0"/>
        <w:ind w:left="0"/>
        <w:jc w:val="left"/>
        <w:rPr>
          <w:rStyle w:val="None"/>
          <w:b/>
          <w:bCs/>
          <w:i w:val="0"/>
          <w:iCs w:val="0"/>
          <w:color w:val="000000"/>
          <w:sz w:val="24"/>
          <w:szCs w:val="24"/>
          <w:u w:color="000000"/>
        </w:rPr>
      </w:pPr>
    </w:p>
    <w:p w14:paraId="21E46277" w14:textId="7B5B067F" w:rsidR="000C0A6A" w:rsidRPr="0093607E" w:rsidRDefault="29C854C1" w:rsidP="005370E4">
      <w:pPr>
        <w:pStyle w:val="IntenseQuote"/>
        <w:spacing w:before="0" w:after="0"/>
        <w:ind w:left="0"/>
        <w:jc w:val="left"/>
        <w:rPr>
          <w:sz w:val="24"/>
          <w:szCs w:val="24"/>
        </w:rPr>
      </w:pPr>
      <w:r w:rsidRPr="0093607E">
        <w:rPr>
          <w:rStyle w:val="None"/>
          <w:i w:val="0"/>
          <w:iCs w:val="0"/>
          <w:color w:val="000000" w:themeColor="text1"/>
          <w:sz w:val="24"/>
          <w:szCs w:val="24"/>
        </w:rPr>
        <w:t>Media and communications efforts</w:t>
      </w:r>
      <w:r w:rsidR="005A794A" w:rsidRPr="0093607E">
        <w:rPr>
          <w:rStyle w:val="None"/>
          <w:i w:val="0"/>
          <w:iCs w:val="0"/>
          <w:color w:val="000000" w:themeColor="text1"/>
          <w:sz w:val="24"/>
          <w:szCs w:val="24"/>
        </w:rPr>
        <w:t xml:space="preserve"> at Women Deliver</w:t>
      </w:r>
      <w:r w:rsidRPr="0093607E">
        <w:rPr>
          <w:rStyle w:val="None"/>
          <w:i w:val="0"/>
          <w:iCs w:val="0"/>
          <w:color w:val="000000" w:themeColor="text1"/>
          <w:sz w:val="24"/>
          <w:szCs w:val="24"/>
        </w:rPr>
        <w:t xml:space="preserve"> in 2015 focused on increasing the visibility of young people as key actors in global development, putting a gender lens on the Sustainable Development Goals, highlighting the strengthened investment case for girls and women, and profiling partners and their activities.  Media and communications at Women Deliver is both a strategic and support function to advocate for change on the core issues, as well as a vehicle to</w:t>
      </w:r>
      <w:r w:rsidR="00D402FF" w:rsidRPr="0093607E">
        <w:rPr>
          <w:rStyle w:val="None"/>
          <w:i w:val="0"/>
          <w:iCs w:val="0"/>
          <w:color w:val="000000" w:themeColor="text1"/>
          <w:sz w:val="24"/>
          <w:szCs w:val="24"/>
        </w:rPr>
        <w:t xml:space="preserve"> promote Women Deliver's work.</w:t>
      </w:r>
    </w:p>
    <w:p w14:paraId="31639572" w14:textId="77777777" w:rsidR="00A35AFC" w:rsidRPr="0093607E" w:rsidRDefault="00A35AFC" w:rsidP="005370E4">
      <w:pPr>
        <w:pStyle w:val="IntenseQuote"/>
        <w:spacing w:before="0" w:after="0"/>
        <w:ind w:left="0"/>
        <w:jc w:val="left"/>
        <w:rPr>
          <w:b/>
          <w:bCs/>
          <w:i w:val="0"/>
          <w:iCs w:val="0"/>
          <w:color w:val="000000" w:themeColor="text1"/>
          <w:sz w:val="24"/>
          <w:szCs w:val="24"/>
        </w:rPr>
      </w:pPr>
    </w:p>
    <w:p w14:paraId="73E60530" w14:textId="21A4456C" w:rsidR="000C0A6A" w:rsidRPr="00464BBA" w:rsidRDefault="00464BBA" w:rsidP="005370E4">
      <w:pPr>
        <w:pStyle w:val="IntenseQuote"/>
        <w:spacing w:before="0" w:after="0"/>
        <w:ind w:left="0"/>
        <w:jc w:val="left"/>
        <w:rPr>
          <w:bCs/>
          <w:i w:val="0"/>
          <w:iCs w:val="0"/>
          <w:color w:val="000000" w:themeColor="text1"/>
          <w:sz w:val="24"/>
          <w:szCs w:val="24"/>
          <w:u w:val="single"/>
        </w:rPr>
      </w:pPr>
      <w:r>
        <w:rPr>
          <w:bCs/>
          <w:i w:val="0"/>
          <w:iCs w:val="0"/>
          <w:color w:val="000000" w:themeColor="text1"/>
          <w:sz w:val="24"/>
          <w:szCs w:val="24"/>
          <w:u w:val="single"/>
        </w:rPr>
        <w:t>Key Activities</w:t>
      </w:r>
    </w:p>
    <w:p w14:paraId="51A23B48" w14:textId="77777777" w:rsidR="000C0A6A" w:rsidRPr="0093607E" w:rsidRDefault="000C0A6A" w:rsidP="005370E4">
      <w:pPr>
        <w:pStyle w:val="PlainText"/>
        <w:spacing w:after="0"/>
        <w:rPr>
          <w:sz w:val="24"/>
          <w:szCs w:val="24"/>
        </w:rPr>
      </w:pPr>
    </w:p>
    <w:p w14:paraId="57C92101" w14:textId="0A08C8E8" w:rsidR="000C0A6A" w:rsidRPr="0093607E" w:rsidRDefault="29C854C1" w:rsidP="005370E4">
      <w:pPr>
        <w:pStyle w:val="PlainText"/>
        <w:spacing w:after="0"/>
        <w:rPr>
          <w:sz w:val="24"/>
          <w:szCs w:val="24"/>
        </w:rPr>
      </w:pPr>
      <w:r w:rsidRPr="0093607E">
        <w:rPr>
          <w:b/>
          <w:bCs/>
          <w:sz w:val="24"/>
          <w:szCs w:val="24"/>
        </w:rPr>
        <w:t xml:space="preserve">WEBSITE: </w:t>
      </w:r>
      <w:r w:rsidRPr="0093607E">
        <w:rPr>
          <w:sz w:val="24"/>
          <w:szCs w:val="24"/>
        </w:rPr>
        <w:t xml:space="preserve"> Women Deliver greatly increased its web site presence in 2015 with 217,112 visitors. The majority of new visitors come to the website via Facebook and most often visited the Young Leaders page (Deliver for Youth)</w:t>
      </w:r>
      <w:r w:rsidR="00D402FF" w:rsidRPr="0093607E">
        <w:rPr>
          <w:sz w:val="24"/>
          <w:szCs w:val="24"/>
        </w:rPr>
        <w:t>.</w:t>
      </w:r>
      <w:r w:rsidRPr="0093607E">
        <w:rPr>
          <w:sz w:val="24"/>
          <w:szCs w:val="24"/>
        </w:rPr>
        <w:t xml:space="preserve"> Rounding out the top five most-visited pages were conference scholarships for young leaders, International Women’s Day journalist nominations, and the “About” section. </w:t>
      </w:r>
    </w:p>
    <w:p w14:paraId="0E101306" w14:textId="77777777" w:rsidR="009D6228" w:rsidRPr="0093607E" w:rsidRDefault="009D6228" w:rsidP="005370E4">
      <w:pPr>
        <w:pStyle w:val="PlainText"/>
        <w:spacing w:after="0"/>
        <w:rPr>
          <w:sz w:val="24"/>
          <w:szCs w:val="24"/>
        </w:rPr>
      </w:pPr>
    </w:p>
    <w:p w14:paraId="060B8353" w14:textId="0797AE3E" w:rsidR="000C0A6A" w:rsidRPr="0093607E" w:rsidRDefault="29C854C1" w:rsidP="005370E4">
      <w:pPr>
        <w:pStyle w:val="PlainText"/>
        <w:spacing w:after="0"/>
        <w:rPr>
          <w:sz w:val="24"/>
          <w:szCs w:val="24"/>
        </w:rPr>
      </w:pPr>
      <w:r w:rsidRPr="0093607E">
        <w:rPr>
          <w:sz w:val="24"/>
          <w:szCs w:val="24"/>
        </w:rPr>
        <w:t xml:space="preserve">Women Deliver worked with a web design company to redesign womendeliver.org, with a soft-launch set for March 2016 and hard-launch at </w:t>
      </w:r>
      <w:r w:rsidR="00B42025" w:rsidRPr="0093607E">
        <w:rPr>
          <w:sz w:val="24"/>
          <w:szCs w:val="24"/>
        </w:rPr>
        <w:t>the global conference</w:t>
      </w:r>
      <w:r w:rsidRPr="0093607E">
        <w:rPr>
          <w:sz w:val="24"/>
          <w:szCs w:val="24"/>
        </w:rPr>
        <w:t xml:space="preserve">. The new and improved website will better highlight the work and mission of the organization, use the newest technology and digital platforms, showcase </w:t>
      </w:r>
      <w:r w:rsidR="005A794A" w:rsidRPr="0093607E">
        <w:rPr>
          <w:sz w:val="24"/>
          <w:szCs w:val="24"/>
        </w:rPr>
        <w:t>the</w:t>
      </w:r>
      <w:r w:rsidRPr="0093607E">
        <w:rPr>
          <w:sz w:val="24"/>
          <w:szCs w:val="24"/>
        </w:rPr>
        <w:t xml:space="preserve"> Young Leaders, and allow for more community engagement and better coverage of news and events. This will be aligned with a new digital strategy.</w:t>
      </w:r>
    </w:p>
    <w:p w14:paraId="77576016" w14:textId="77777777" w:rsidR="000C0A6A" w:rsidRPr="0093607E" w:rsidRDefault="000C0A6A" w:rsidP="005370E4">
      <w:pPr>
        <w:pStyle w:val="PlainText"/>
        <w:spacing w:after="0"/>
        <w:rPr>
          <w:sz w:val="24"/>
          <w:szCs w:val="24"/>
        </w:rPr>
      </w:pPr>
    </w:p>
    <w:p w14:paraId="5207943B" w14:textId="48111C43" w:rsidR="29C854C1" w:rsidRPr="0093607E" w:rsidRDefault="00855C79" w:rsidP="005370E4">
      <w:pPr>
        <w:pStyle w:val="PlainText"/>
        <w:spacing w:after="0"/>
        <w:rPr>
          <w:color w:val="1D1D1D"/>
          <w:sz w:val="24"/>
          <w:szCs w:val="24"/>
        </w:rPr>
      </w:pPr>
      <w:r w:rsidRPr="0093607E">
        <w:rPr>
          <w:b/>
          <w:bCs/>
          <w:sz w:val="24"/>
          <w:szCs w:val="24"/>
        </w:rPr>
        <w:t xml:space="preserve">SOCIAL MEDIA:  </w:t>
      </w:r>
      <w:r w:rsidRPr="0093607E">
        <w:rPr>
          <w:sz w:val="24"/>
          <w:szCs w:val="24"/>
        </w:rPr>
        <w:t>Women Deliver ramped up its social media in 2015 as a way to engage advocates and other in its work and issues, especially young people. </w:t>
      </w:r>
      <w:r w:rsidRPr="0093607E">
        <w:rPr>
          <w:color w:val="1D1D1D"/>
          <w:sz w:val="24"/>
          <w:szCs w:val="24"/>
        </w:rPr>
        <w:t xml:space="preserve">Women Deliver </w:t>
      </w:r>
      <w:r w:rsidRPr="0093607E">
        <w:rPr>
          <w:sz w:val="24"/>
          <w:szCs w:val="24"/>
        </w:rPr>
        <w:t xml:space="preserve">used </w:t>
      </w:r>
      <w:hyperlink r:id="rId15" w:history="1">
        <w:r w:rsidRPr="0093607E">
          <w:rPr>
            <w:color w:val="0000FF"/>
            <w:sz w:val="24"/>
            <w:szCs w:val="24"/>
            <w:u w:val="single" w:color="0000FF"/>
          </w:rPr>
          <w:t xml:space="preserve">Twitter </w:t>
        </w:r>
      </w:hyperlink>
      <w:r w:rsidRPr="0093607E">
        <w:rPr>
          <w:sz w:val="24"/>
          <w:szCs w:val="24"/>
        </w:rPr>
        <w:t xml:space="preserve">to </w:t>
      </w:r>
      <w:r w:rsidRPr="0093607E">
        <w:rPr>
          <w:color w:val="1D1D1D"/>
          <w:sz w:val="24"/>
          <w:szCs w:val="24"/>
        </w:rPr>
        <w:t>broadcasts its messaging and Facebook to build community. At the end of 2015, Facebook posts reached 1,728,804 people, and Women Deliver had 18,306 new followers on Twitter – an increase of 15 percent since June 2015. New this year was Instagram, and by the end of 2015, there were 2000 followers, which equates to almost 176 new followers between June and December. </w:t>
      </w:r>
    </w:p>
    <w:p w14:paraId="1BB994A4" w14:textId="77777777" w:rsidR="00855C79" w:rsidRPr="0093607E" w:rsidRDefault="00855C79" w:rsidP="005370E4">
      <w:pPr>
        <w:pStyle w:val="PlainText"/>
        <w:spacing w:after="0"/>
        <w:rPr>
          <w:sz w:val="24"/>
          <w:szCs w:val="24"/>
        </w:rPr>
      </w:pPr>
    </w:p>
    <w:p w14:paraId="593DE330" w14:textId="51C2BBBF" w:rsidR="29C854C1" w:rsidRPr="0093607E" w:rsidRDefault="29C854C1" w:rsidP="005370E4">
      <w:pPr>
        <w:pStyle w:val="PlainText"/>
        <w:spacing w:after="0"/>
        <w:rPr>
          <w:sz w:val="24"/>
          <w:szCs w:val="24"/>
        </w:rPr>
      </w:pPr>
      <w:r w:rsidRPr="0093607E">
        <w:rPr>
          <w:b/>
          <w:bCs/>
          <w:color w:val="262626" w:themeColor="text1" w:themeTint="D9"/>
          <w:sz w:val="24"/>
          <w:szCs w:val="24"/>
        </w:rPr>
        <w:lastRenderedPageBreak/>
        <w:t>NEWSLETTER</w:t>
      </w:r>
      <w:r w:rsidRPr="0093607E">
        <w:rPr>
          <w:color w:val="262626" w:themeColor="text1" w:themeTint="D9"/>
          <w:sz w:val="24"/>
          <w:szCs w:val="24"/>
        </w:rPr>
        <w:t>: in 2015 Women Deliver re</w:t>
      </w:r>
      <w:r w:rsidR="00D402FF" w:rsidRPr="0093607E">
        <w:rPr>
          <w:color w:val="262626" w:themeColor="text1" w:themeTint="D9"/>
          <w:sz w:val="24"/>
          <w:szCs w:val="24"/>
        </w:rPr>
        <w:t>v</w:t>
      </w:r>
      <w:r w:rsidRPr="0093607E">
        <w:rPr>
          <w:color w:val="262626" w:themeColor="text1" w:themeTint="D9"/>
          <w:sz w:val="24"/>
          <w:szCs w:val="24"/>
        </w:rPr>
        <w:t xml:space="preserve">amped its monthly newsletter, which now reaches more </w:t>
      </w:r>
      <w:r w:rsidR="00D402FF" w:rsidRPr="0093607E">
        <w:rPr>
          <w:color w:val="262626" w:themeColor="text1" w:themeTint="D9"/>
          <w:sz w:val="24"/>
          <w:szCs w:val="24"/>
        </w:rPr>
        <w:t xml:space="preserve">14,000 people. </w:t>
      </w:r>
    </w:p>
    <w:p w14:paraId="65CA59D5" w14:textId="77777777" w:rsidR="000C0A6A" w:rsidRPr="0093607E" w:rsidRDefault="000C0A6A" w:rsidP="005370E4">
      <w:pPr>
        <w:pStyle w:val="PlainText"/>
        <w:spacing w:after="0"/>
        <w:rPr>
          <w:sz w:val="24"/>
          <w:szCs w:val="24"/>
        </w:rPr>
      </w:pPr>
    </w:p>
    <w:p w14:paraId="7362D749" w14:textId="00E37594" w:rsidR="29C854C1" w:rsidRPr="0093607E" w:rsidRDefault="29C854C1" w:rsidP="005370E4">
      <w:pPr>
        <w:pStyle w:val="PlainText"/>
        <w:spacing w:after="0"/>
        <w:rPr>
          <w:sz w:val="24"/>
          <w:szCs w:val="24"/>
        </w:rPr>
      </w:pPr>
      <w:r w:rsidRPr="0093607E">
        <w:rPr>
          <w:b/>
          <w:bCs/>
          <w:sz w:val="24"/>
          <w:szCs w:val="24"/>
        </w:rPr>
        <w:t>OP-ED CAMPAIGN:</w:t>
      </w:r>
      <w:r w:rsidRPr="0093607E">
        <w:rPr>
          <w:sz w:val="24"/>
          <w:szCs w:val="24"/>
        </w:rPr>
        <w:t xml:space="preserve"> An orchestrated op-ed campaign with multiple op-ed in various development focus media helped position Women Deliver as a leading organization when it comes t</w:t>
      </w:r>
      <w:r w:rsidR="00A35AFC" w:rsidRPr="0093607E">
        <w:rPr>
          <w:sz w:val="24"/>
          <w:szCs w:val="24"/>
        </w:rPr>
        <w:t xml:space="preserve">o youth engagement, leadership </w:t>
      </w:r>
      <w:r w:rsidRPr="0093607E">
        <w:rPr>
          <w:sz w:val="24"/>
          <w:szCs w:val="24"/>
        </w:rPr>
        <w:t xml:space="preserve">and young people's sexual and reproductive health and rights. </w:t>
      </w:r>
      <w:r w:rsidR="00963089" w:rsidRPr="0093607E">
        <w:rPr>
          <w:sz w:val="24"/>
          <w:szCs w:val="24"/>
        </w:rPr>
        <w:t xml:space="preserve">It also helped position the 2016 conference as the place to be among various stakeholders. </w:t>
      </w:r>
    </w:p>
    <w:p w14:paraId="5A7D8D51" w14:textId="77777777" w:rsidR="00B95EC7" w:rsidRPr="0093607E" w:rsidRDefault="00B95EC7" w:rsidP="005370E4">
      <w:pPr>
        <w:pStyle w:val="BodyA"/>
        <w:spacing w:after="0"/>
        <w:rPr>
          <w:rFonts w:ascii="Calibri" w:hAnsi="Calibri"/>
          <w:b/>
        </w:rPr>
      </w:pPr>
    </w:p>
    <w:p w14:paraId="4CAF28A9" w14:textId="77777777" w:rsidR="00051D03" w:rsidRPr="0093607E" w:rsidRDefault="00051D03" w:rsidP="005A794A">
      <w:pPr>
        <w:spacing w:after="0"/>
        <w:rPr>
          <w:rFonts w:ascii="Calibri" w:eastAsia="Calibri" w:hAnsi="Calibri" w:cs="Calibri"/>
        </w:rPr>
      </w:pPr>
    </w:p>
    <w:p w14:paraId="76B7BF7F" w14:textId="72861A72" w:rsidR="00051D03" w:rsidRPr="0093607E" w:rsidRDefault="29C854C1" w:rsidP="005370E4">
      <w:pPr>
        <w:spacing w:after="0"/>
        <w:rPr>
          <w:rStyle w:val="None"/>
          <w:rFonts w:ascii="Calibri" w:eastAsia="Calibri" w:hAnsi="Calibri" w:cs="Calibri"/>
          <w:sz w:val="28"/>
          <w:szCs w:val="28"/>
        </w:rPr>
      </w:pPr>
      <w:r w:rsidRPr="0093607E">
        <w:rPr>
          <w:rStyle w:val="None"/>
          <w:rFonts w:ascii="Calibri" w:eastAsia="Calibri" w:hAnsi="Calibri" w:cs="Calibri"/>
          <w:b/>
          <w:bCs/>
          <w:sz w:val="28"/>
          <w:szCs w:val="28"/>
        </w:rPr>
        <w:t>Public-Private Engagement</w:t>
      </w:r>
    </w:p>
    <w:p w14:paraId="023A5EC1" w14:textId="02F173B8" w:rsidR="00051D03" w:rsidRPr="0093607E" w:rsidRDefault="00051D03" w:rsidP="005370E4">
      <w:pPr>
        <w:pStyle w:val="IntenseQuote"/>
        <w:spacing w:before="0" w:after="0"/>
        <w:ind w:left="0"/>
        <w:jc w:val="both"/>
        <w:rPr>
          <w:rStyle w:val="None"/>
          <w:bCs/>
          <w:i w:val="0"/>
          <w:iCs w:val="0"/>
          <w:color w:val="000000"/>
          <w:sz w:val="24"/>
          <w:szCs w:val="24"/>
          <w:u w:color="000000"/>
        </w:rPr>
      </w:pPr>
    </w:p>
    <w:p w14:paraId="1451D015" w14:textId="6BBBF705" w:rsidR="00051D03" w:rsidRPr="0093607E" w:rsidRDefault="29C854C1" w:rsidP="005370E4">
      <w:pPr>
        <w:pStyle w:val="IntenseQuote"/>
        <w:spacing w:before="0" w:after="0"/>
        <w:ind w:left="0"/>
        <w:jc w:val="left"/>
        <w:rPr>
          <w:sz w:val="24"/>
          <w:szCs w:val="24"/>
        </w:rPr>
      </w:pPr>
      <w:r w:rsidRPr="0093607E">
        <w:rPr>
          <w:rStyle w:val="None"/>
          <w:i w:val="0"/>
          <w:iCs w:val="0"/>
          <w:color w:val="000000" w:themeColor="text1"/>
          <w:sz w:val="24"/>
          <w:szCs w:val="24"/>
        </w:rPr>
        <w:t>Women Deliver worked on private sector engagement via one-on-one meetings and initiatives with</w:t>
      </w:r>
      <w:r w:rsidR="005A794A" w:rsidRPr="0093607E">
        <w:rPr>
          <w:rStyle w:val="None"/>
          <w:i w:val="0"/>
          <w:iCs w:val="0"/>
          <w:color w:val="000000" w:themeColor="text1"/>
          <w:sz w:val="24"/>
          <w:szCs w:val="24"/>
        </w:rPr>
        <w:t xml:space="preserve"> </w:t>
      </w:r>
      <w:r w:rsidRPr="0093607E">
        <w:rPr>
          <w:rStyle w:val="None"/>
          <w:i w:val="0"/>
          <w:iCs w:val="0"/>
          <w:color w:val="000000" w:themeColor="text1"/>
          <w:sz w:val="24"/>
          <w:szCs w:val="24"/>
        </w:rPr>
        <w:t>members</w:t>
      </w:r>
      <w:r w:rsidR="005A794A" w:rsidRPr="0093607E">
        <w:rPr>
          <w:rStyle w:val="None"/>
          <w:i w:val="0"/>
          <w:iCs w:val="0"/>
          <w:color w:val="000000" w:themeColor="text1"/>
          <w:sz w:val="24"/>
          <w:szCs w:val="24"/>
        </w:rPr>
        <w:t xml:space="preserve"> of its corporate forum – C Exchange</w:t>
      </w:r>
      <w:r w:rsidRPr="0093607E">
        <w:rPr>
          <w:rStyle w:val="None"/>
          <w:i w:val="0"/>
          <w:iCs w:val="0"/>
          <w:color w:val="000000" w:themeColor="text1"/>
          <w:sz w:val="24"/>
          <w:szCs w:val="24"/>
        </w:rPr>
        <w:t>. In addition, Women Deliver met representatives from 20+ companies to cultivate new relationships</w:t>
      </w:r>
      <w:r w:rsidR="0069120D" w:rsidRPr="0093607E">
        <w:rPr>
          <w:rStyle w:val="None"/>
          <w:i w:val="0"/>
          <w:iCs w:val="0"/>
          <w:color w:val="000000" w:themeColor="text1"/>
          <w:sz w:val="24"/>
          <w:szCs w:val="24"/>
        </w:rPr>
        <w:t xml:space="preserve"> and to secure sponsorships for the conference.  Private sector funding for Women Deliver programs more than tripled.</w:t>
      </w:r>
    </w:p>
    <w:p w14:paraId="56011574" w14:textId="77777777" w:rsidR="000C7906" w:rsidRPr="0093607E" w:rsidRDefault="000C7906" w:rsidP="005370E4">
      <w:pPr>
        <w:pStyle w:val="Body"/>
        <w:spacing w:after="0"/>
        <w:rPr>
          <w:rStyle w:val="None"/>
          <w:rFonts w:ascii="Calibri" w:eastAsia="Calibri" w:hAnsi="Calibri" w:cs="Calibri"/>
          <w:b/>
          <w:bCs/>
          <w:u w:val="single"/>
        </w:rPr>
      </w:pPr>
    </w:p>
    <w:p w14:paraId="1D0AAB63" w14:textId="77777777" w:rsidR="00963089" w:rsidRPr="0093607E" w:rsidRDefault="005A794A" w:rsidP="005A794A">
      <w:pPr>
        <w:pStyle w:val="Heading3"/>
        <w:keepNext w:val="0"/>
        <w:keepLines w:val="0"/>
        <w:spacing w:before="0" w:after="0"/>
        <w:rPr>
          <w:rStyle w:val="None"/>
          <w:rFonts w:ascii="Calibri" w:eastAsia="Calibri" w:hAnsi="Calibri" w:cs="Calibri"/>
          <w:color w:val="000000" w:themeColor="text1"/>
        </w:rPr>
      </w:pPr>
      <w:r w:rsidRPr="0093607E">
        <w:rPr>
          <w:rStyle w:val="None"/>
          <w:rFonts w:ascii="Calibri" w:eastAsia="Calibri" w:hAnsi="Calibri" w:cs="Calibri"/>
          <w:color w:val="000000" w:themeColor="text1"/>
        </w:rPr>
        <w:t xml:space="preserve">Plans were made to convene the first Women Deliver </w:t>
      </w:r>
      <w:r w:rsidR="29C854C1" w:rsidRPr="0093607E">
        <w:rPr>
          <w:rStyle w:val="None"/>
          <w:rFonts w:ascii="Calibri" w:eastAsia="Calibri" w:hAnsi="Calibri" w:cs="Calibri"/>
          <w:color w:val="000000" w:themeColor="text1"/>
        </w:rPr>
        <w:t>invitation-only private sector pre-conference 16 May 2016 together with BSR (a global non-profit business network), The Dutch Government and Novo Nordisk. The meeting will convene 40-60 high-level representatives from diverse private sector industries to discuss how companies can most effectively support women's empowerment and the achievement of the SDGs so they matter most for girls and women.</w:t>
      </w:r>
    </w:p>
    <w:p w14:paraId="50808147" w14:textId="77777777" w:rsidR="00963089" w:rsidRPr="0093607E" w:rsidRDefault="00963089" w:rsidP="005A794A">
      <w:pPr>
        <w:pStyle w:val="Heading3"/>
        <w:keepNext w:val="0"/>
        <w:keepLines w:val="0"/>
        <w:spacing w:before="0" w:after="0"/>
        <w:rPr>
          <w:rStyle w:val="None"/>
          <w:rFonts w:ascii="Calibri" w:eastAsia="Calibri" w:hAnsi="Calibri" w:cs="Calibri"/>
          <w:color w:val="000000" w:themeColor="text1"/>
        </w:rPr>
      </w:pPr>
    </w:p>
    <w:p w14:paraId="74B6B2D9" w14:textId="57A8AB32" w:rsidR="00051D03" w:rsidRPr="0093607E" w:rsidRDefault="00963089" w:rsidP="005A794A">
      <w:pPr>
        <w:pStyle w:val="Heading3"/>
        <w:keepNext w:val="0"/>
        <w:keepLines w:val="0"/>
        <w:spacing w:before="0" w:after="0"/>
        <w:rPr>
          <w:rStyle w:val="None"/>
          <w:rFonts w:ascii="Calibri" w:eastAsia="Calibri" w:hAnsi="Calibri" w:cs="Calibri"/>
          <w:color w:val="000000" w:themeColor="text1"/>
        </w:rPr>
      </w:pPr>
      <w:r w:rsidRPr="0093607E">
        <w:rPr>
          <w:rStyle w:val="None"/>
          <w:rFonts w:ascii="Calibri" w:eastAsia="Calibri" w:hAnsi="Calibri" w:cs="Calibri"/>
          <w:color w:val="000000" w:themeColor="text1"/>
        </w:rPr>
        <w:t xml:space="preserve">Through strategic communication outreach, Women Deliver positioned itself in the public eye, as an organization who believes in private sector involvement in development. </w:t>
      </w:r>
      <w:r w:rsidR="29C854C1" w:rsidRPr="0093607E">
        <w:rPr>
          <w:rStyle w:val="None"/>
          <w:rFonts w:ascii="Calibri" w:eastAsia="Calibri" w:hAnsi="Calibri" w:cs="Calibri"/>
          <w:color w:val="000000" w:themeColor="text1"/>
        </w:rPr>
        <w:t xml:space="preserve"> </w:t>
      </w:r>
    </w:p>
    <w:p w14:paraId="4C8E95F7" w14:textId="77777777" w:rsidR="005A794A" w:rsidRDefault="005A794A" w:rsidP="005370E4">
      <w:pPr>
        <w:pStyle w:val="BodyA"/>
        <w:spacing w:after="0"/>
        <w:rPr>
          <w:rStyle w:val="None"/>
          <w:rFonts w:ascii="Calibri" w:eastAsia="Calibri" w:hAnsi="Calibri" w:cs="Calibri"/>
          <w:b/>
          <w:bCs/>
        </w:rPr>
      </w:pPr>
    </w:p>
    <w:p w14:paraId="5C855E00" w14:textId="77777777" w:rsidR="0093607E" w:rsidRPr="0093607E" w:rsidRDefault="0093607E" w:rsidP="005370E4">
      <w:pPr>
        <w:pStyle w:val="BodyA"/>
        <w:spacing w:after="0"/>
        <w:rPr>
          <w:rStyle w:val="None"/>
          <w:rFonts w:ascii="Calibri" w:eastAsia="Calibri" w:hAnsi="Calibri" w:cs="Calibri"/>
          <w:b/>
          <w:bCs/>
        </w:rPr>
      </w:pPr>
    </w:p>
    <w:p w14:paraId="1FF8170F" w14:textId="77777777" w:rsidR="00051D03" w:rsidRPr="0093607E" w:rsidRDefault="29C854C1" w:rsidP="005370E4">
      <w:pPr>
        <w:pStyle w:val="BodyA"/>
        <w:spacing w:after="0"/>
        <w:rPr>
          <w:rStyle w:val="None"/>
          <w:rFonts w:ascii="Calibri" w:eastAsia="Calibri" w:hAnsi="Calibri" w:cs="Calibri"/>
          <w:b/>
          <w:bCs/>
          <w:sz w:val="28"/>
          <w:szCs w:val="28"/>
        </w:rPr>
      </w:pPr>
      <w:r w:rsidRPr="0093607E">
        <w:rPr>
          <w:rStyle w:val="None"/>
          <w:rFonts w:ascii="Calibri" w:eastAsia="Calibri" w:hAnsi="Calibri" w:cs="Calibri"/>
          <w:b/>
          <w:bCs/>
          <w:sz w:val="28"/>
          <w:szCs w:val="28"/>
        </w:rPr>
        <w:t>Women Deliver 2016 Conference</w:t>
      </w:r>
    </w:p>
    <w:p w14:paraId="427C1560" w14:textId="77777777" w:rsidR="00E83AAA" w:rsidRPr="0093607E" w:rsidRDefault="00E83AAA" w:rsidP="009D6228">
      <w:pPr>
        <w:pStyle w:val="IntenseQuote"/>
        <w:spacing w:before="0" w:after="0"/>
        <w:ind w:left="0" w:right="0"/>
        <w:jc w:val="both"/>
        <w:rPr>
          <w:rStyle w:val="None"/>
          <w:i w:val="0"/>
          <w:iCs w:val="0"/>
          <w:color w:val="000000" w:themeColor="text1"/>
          <w:sz w:val="24"/>
          <w:szCs w:val="24"/>
        </w:rPr>
      </w:pPr>
    </w:p>
    <w:p w14:paraId="25B789A2" w14:textId="77777777" w:rsidR="0093607E" w:rsidRPr="00510C3F" w:rsidRDefault="0093607E" w:rsidP="0093607E">
      <w:pPr>
        <w:pStyle w:val="Body"/>
        <w:rPr>
          <w:rFonts w:ascii="Corbel" w:eastAsia="Corbel" w:hAnsi="Corbel" w:cs="Corbel"/>
          <w:b/>
          <w:bCs/>
          <w:u w:val="single"/>
        </w:rPr>
      </w:pPr>
      <w:r w:rsidRPr="00510C3F">
        <w:rPr>
          <w:rFonts w:ascii="Corbel" w:eastAsia="Corbel" w:hAnsi="Corbel" w:cs="Corbel"/>
          <w:b/>
          <w:bCs/>
          <w:u w:val="single"/>
        </w:rPr>
        <w:t>2016 Global Conference</w:t>
      </w:r>
    </w:p>
    <w:p w14:paraId="0D27DC8E" w14:textId="77777777" w:rsidR="0093607E" w:rsidRPr="00510C3F" w:rsidRDefault="0093607E" w:rsidP="0093607E">
      <w:pPr>
        <w:pStyle w:val="IntenseQuote"/>
        <w:spacing w:before="0" w:after="0"/>
        <w:ind w:left="0" w:right="0"/>
        <w:jc w:val="both"/>
        <w:rPr>
          <w:rStyle w:val="None"/>
          <w:rFonts w:ascii="Corbel" w:hAnsi="Corbel"/>
          <w:i w:val="0"/>
          <w:iCs w:val="0"/>
          <w:color w:val="000000" w:themeColor="text1"/>
        </w:rPr>
      </w:pPr>
      <w:r w:rsidRPr="00510C3F">
        <w:rPr>
          <w:rFonts w:ascii="Corbel" w:hAnsi="Corbel"/>
          <w:i w:val="0"/>
          <w:iCs w:val="0"/>
          <w:noProof/>
          <w:color w:val="000000" w:themeColor="text1"/>
        </w:rPr>
        <w:drawing>
          <wp:anchor distT="0" distB="0" distL="114300" distR="114300" simplePos="0" relativeHeight="251666432" behindDoc="0" locked="0" layoutInCell="1" allowOverlap="1" wp14:anchorId="4E859758" wp14:editId="75263347">
            <wp:simplePos x="0" y="0"/>
            <wp:positionH relativeFrom="column">
              <wp:posOffset>3480435</wp:posOffset>
            </wp:positionH>
            <wp:positionV relativeFrom="paragraph">
              <wp:posOffset>147955</wp:posOffset>
            </wp:positionV>
            <wp:extent cx="2566035" cy="11766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6-06-06 10.32.5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6035" cy="1176655"/>
                    </a:xfrm>
                    <a:prstGeom prst="rect">
                      <a:avLst/>
                    </a:prstGeom>
                  </pic:spPr>
                </pic:pic>
              </a:graphicData>
            </a:graphic>
            <wp14:sizeRelH relativeFrom="page">
              <wp14:pctWidth>0</wp14:pctWidth>
            </wp14:sizeRelH>
            <wp14:sizeRelV relativeFrom="page">
              <wp14:pctHeight>0</wp14:pctHeight>
            </wp14:sizeRelV>
          </wp:anchor>
        </w:drawing>
      </w:r>
    </w:p>
    <w:p w14:paraId="4D44D8C0" w14:textId="77777777" w:rsidR="0093607E" w:rsidRPr="00510C3F" w:rsidRDefault="0093607E" w:rsidP="0093607E">
      <w:pPr>
        <w:pStyle w:val="IntenseQuote"/>
        <w:spacing w:before="0" w:after="0"/>
        <w:ind w:left="0" w:right="0"/>
        <w:jc w:val="left"/>
        <w:rPr>
          <w:rStyle w:val="None"/>
          <w:rFonts w:ascii="Corbel" w:hAnsi="Corbel"/>
          <w:bCs/>
          <w:i w:val="0"/>
          <w:iCs w:val="0"/>
          <w:color w:val="000000"/>
          <w:u w:color="000000"/>
        </w:rPr>
      </w:pPr>
      <w:r w:rsidRPr="00510C3F">
        <w:rPr>
          <w:rStyle w:val="None"/>
          <w:rFonts w:ascii="Corbel" w:hAnsi="Corbel"/>
          <w:i w:val="0"/>
          <w:iCs w:val="0"/>
          <w:color w:val="000000" w:themeColor="text1"/>
        </w:rPr>
        <w:t>2015 was an extremely busy and productive year regarding planning of the 2016 Global Women Deliver Conference.  Major highlights include the launch of the WD2016.org website, confirmations of support from multiple donors and sponsors, a successful scholarship process, as well as commitments to participate and to speak from high-level VIPs.</w:t>
      </w:r>
    </w:p>
    <w:p w14:paraId="653C1B2F" w14:textId="77777777" w:rsidR="0093607E" w:rsidRDefault="0093607E" w:rsidP="0093607E">
      <w:pPr>
        <w:pStyle w:val="Heading3"/>
        <w:rPr>
          <w:rStyle w:val="None"/>
          <w:rFonts w:ascii="Corbel" w:eastAsia="Calibri" w:hAnsi="Corbel" w:cs="Calibri"/>
          <w:b/>
          <w:bCs/>
          <w:color w:val="000000" w:themeColor="text1"/>
        </w:rPr>
      </w:pPr>
    </w:p>
    <w:p w14:paraId="558A309D" w14:textId="77777777" w:rsidR="0093607E" w:rsidRPr="0093607E" w:rsidRDefault="0093607E" w:rsidP="0093607E">
      <w:pPr>
        <w:pStyle w:val="Body"/>
        <w:rPr>
          <w:rFonts w:eastAsia="Calibri"/>
        </w:rPr>
      </w:pPr>
    </w:p>
    <w:p w14:paraId="4DEBC752" w14:textId="77777777" w:rsidR="0093607E" w:rsidRPr="00510C3F" w:rsidRDefault="0093607E" w:rsidP="0093607E">
      <w:pPr>
        <w:pStyle w:val="Body"/>
        <w:rPr>
          <w:rFonts w:ascii="Corbel" w:hAnsi="Corbel"/>
          <w:u w:val="single"/>
        </w:rPr>
      </w:pPr>
      <w:r w:rsidRPr="00510C3F">
        <w:rPr>
          <w:rFonts w:ascii="Corbel" w:hAnsi="Corbel"/>
          <w:u w:val="single"/>
        </w:rPr>
        <w:t>Key Activities</w:t>
      </w:r>
    </w:p>
    <w:p w14:paraId="694A682F" w14:textId="77777777" w:rsidR="0093607E" w:rsidRPr="00510C3F" w:rsidRDefault="0093607E" w:rsidP="0093607E">
      <w:pPr>
        <w:pStyle w:val="Heading3"/>
        <w:rPr>
          <w:rStyle w:val="None"/>
          <w:rFonts w:ascii="Corbel" w:eastAsia="Calibri" w:hAnsi="Corbel" w:cs="Calibri"/>
          <w:b/>
          <w:bCs/>
          <w:color w:val="000000" w:themeColor="text1"/>
        </w:rPr>
      </w:pPr>
    </w:p>
    <w:p w14:paraId="668BB348" w14:textId="77777777" w:rsidR="0093607E" w:rsidRPr="00510C3F" w:rsidRDefault="0093607E" w:rsidP="0093607E">
      <w:pPr>
        <w:pStyle w:val="Heading3"/>
        <w:keepNext w:val="0"/>
        <w:keepLines w:val="0"/>
        <w:numPr>
          <w:ilvl w:val="0"/>
          <w:numId w:val="42"/>
        </w:numPr>
        <w:spacing w:before="0" w:after="0"/>
        <w:rPr>
          <w:rStyle w:val="None"/>
          <w:rFonts w:ascii="Corbel" w:eastAsia="Calibri" w:hAnsi="Corbel" w:cs="Calibri"/>
          <w:b/>
          <w:bCs/>
          <w:kern w:val="24"/>
          <w:u w:val="single"/>
        </w:rPr>
      </w:pPr>
      <w:r w:rsidRPr="00510C3F">
        <w:rPr>
          <w:rStyle w:val="None"/>
          <w:rFonts w:ascii="Corbel" w:eastAsia="Calibri" w:hAnsi="Corbel" w:cs="Calibri"/>
          <w:color w:val="000000" w:themeColor="text1"/>
        </w:rPr>
        <w:t>Conference Patron: Her Royal Highness Crown Princess Mary of Denmark’s, patron of the 2016 Women Deliver Conference, participated in a big rallying event in Copenhagen with more than 100 organizations that are working on Danish Women Deliver related activities to take place in the month of May. She also participated in a Women Deliver event during UN General Assembly and spoke about the 2016 conference on numerous occasions.</w:t>
      </w:r>
    </w:p>
    <w:p w14:paraId="1869B3B1" w14:textId="77777777" w:rsidR="0093607E" w:rsidRPr="00510C3F" w:rsidRDefault="0093607E" w:rsidP="0093607E">
      <w:pPr>
        <w:pStyle w:val="Heading3"/>
        <w:rPr>
          <w:rStyle w:val="None"/>
          <w:rFonts w:ascii="Corbel" w:eastAsia="Calibri" w:hAnsi="Corbel" w:cs="Calibri"/>
          <w:b/>
        </w:rPr>
      </w:pPr>
    </w:p>
    <w:p w14:paraId="2A1F3B4F" w14:textId="77777777" w:rsidR="0093607E" w:rsidRPr="00510C3F" w:rsidRDefault="0093607E" w:rsidP="0093607E">
      <w:pPr>
        <w:pStyle w:val="Heading3"/>
        <w:keepNext w:val="0"/>
        <w:keepLines w:val="0"/>
        <w:numPr>
          <w:ilvl w:val="0"/>
          <w:numId w:val="42"/>
        </w:numPr>
        <w:spacing w:before="0" w:after="0"/>
        <w:rPr>
          <w:rStyle w:val="None"/>
          <w:rFonts w:ascii="Corbel" w:eastAsia="Calibri" w:hAnsi="Corbel" w:cs="Calibri"/>
          <w:b/>
          <w:bCs/>
        </w:rPr>
      </w:pPr>
      <w:r w:rsidRPr="00510C3F">
        <w:rPr>
          <w:rStyle w:val="None"/>
          <w:rFonts w:ascii="Corbel" w:eastAsia="Calibri" w:hAnsi="Corbel" w:cs="Calibri"/>
          <w:color w:val="000000" w:themeColor="text1"/>
        </w:rPr>
        <w:t>Scholarships: Women Deliver received more than 5200 scholarship applications and awarded 723 travel scholarships to the conference and 147 speaker’s scholarships. An amazing 10,000 people started an application for the 50 media scholarships, and 700 completed.</w:t>
      </w:r>
    </w:p>
    <w:p w14:paraId="0B330D69" w14:textId="77777777" w:rsidR="0093607E" w:rsidRPr="00510C3F" w:rsidRDefault="0093607E" w:rsidP="0093607E">
      <w:pPr>
        <w:pStyle w:val="Heading3"/>
        <w:rPr>
          <w:rStyle w:val="None"/>
          <w:rFonts w:ascii="Corbel" w:eastAsia="Calibri" w:hAnsi="Corbel" w:cs="Calibri"/>
          <w:b/>
        </w:rPr>
      </w:pPr>
    </w:p>
    <w:p w14:paraId="4096221A" w14:textId="77777777" w:rsidR="0093607E" w:rsidRPr="00510C3F" w:rsidRDefault="0093607E" w:rsidP="0093607E">
      <w:pPr>
        <w:pStyle w:val="Heading3"/>
        <w:keepNext w:val="0"/>
        <w:keepLines w:val="0"/>
        <w:numPr>
          <w:ilvl w:val="0"/>
          <w:numId w:val="42"/>
        </w:numPr>
        <w:spacing w:before="0" w:after="0"/>
        <w:rPr>
          <w:rStyle w:val="None"/>
          <w:rFonts w:ascii="Corbel" w:eastAsia="Calibri" w:hAnsi="Corbel" w:cs="Calibri"/>
          <w:b/>
          <w:color w:val="000000" w:themeColor="text1"/>
        </w:rPr>
      </w:pPr>
      <w:r w:rsidRPr="00510C3F">
        <w:rPr>
          <w:rStyle w:val="None"/>
          <w:rFonts w:ascii="Corbel" w:eastAsia="Calibri" w:hAnsi="Corbel" w:cs="Calibri"/>
          <w:color w:val="000000" w:themeColor="text1"/>
        </w:rPr>
        <w:t>Plenaries and Concurrent Sessions: Key activities included identifying the plenary session topics and formats. Several plenary speakers confirmed their participation. The concurrent session program also advanced with all session organizers confirmed.</w:t>
      </w:r>
    </w:p>
    <w:p w14:paraId="5AA718AF" w14:textId="77777777" w:rsidR="0093607E" w:rsidRPr="00510C3F" w:rsidRDefault="0093607E" w:rsidP="0093607E">
      <w:pPr>
        <w:pStyle w:val="Body"/>
        <w:rPr>
          <w:rFonts w:ascii="Corbel" w:hAnsi="Corbel"/>
        </w:rPr>
      </w:pPr>
    </w:p>
    <w:p w14:paraId="576AD83A" w14:textId="77777777" w:rsidR="0093607E" w:rsidRPr="00510C3F" w:rsidRDefault="0093607E" w:rsidP="0093607E">
      <w:pPr>
        <w:pStyle w:val="Body"/>
        <w:numPr>
          <w:ilvl w:val="0"/>
          <w:numId w:val="42"/>
        </w:numPr>
        <w:spacing w:after="0"/>
        <w:rPr>
          <w:rFonts w:ascii="Corbel" w:hAnsi="Corbel"/>
        </w:rPr>
      </w:pPr>
      <w:r w:rsidRPr="00510C3F">
        <w:rPr>
          <w:rFonts w:ascii="Corbel" w:hAnsi="Corbel"/>
        </w:rPr>
        <w:t xml:space="preserve">Virtual Conference: Women Deliver began planning a virtual conference that would go beyond livestreaming sessions and include interviews and conversations, allowing the conference to extend way beyond the physical attendance. Also new to the conference was Appy Hour, designed to highlight innovations in global health apps.  More than 60 applications were received; of which 10 were chosen to be highlighted at the conference.   </w:t>
      </w:r>
    </w:p>
    <w:p w14:paraId="38F5FD11" w14:textId="77777777" w:rsidR="0093607E" w:rsidRPr="00510C3F" w:rsidRDefault="0093607E" w:rsidP="0093607E">
      <w:pPr>
        <w:pStyle w:val="Body"/>
        <w:rPr>
          <w:rFonts w:ascii="Corbel" w:hAnsi="Corbel"/>
        </w:rPr>
      </w:pPr>
    </w:p>
    <w:p w14:paraId="4FFA4067" w14:textId="77777777" w:rsidR="0093607E" w:rsidRPr="00510C3F" w:rsidRDefault="0093607E" w:rsidP="0093607E">
      <w:pPr>
        <w:pStyle w:val="Body"/>
        <w:numPr>
          <w:ilvl w:val="0"/>
          <w:numId w:val="42"/>
        </w:numPr>
        <w:spacing w:after="0"/>
        <w:rPr>
          <w:rFonts w:ascii="Corbel" w:hAnsi="Corbel"/>
        </w:rPr>
      </w:pPr>
      <w:r w:rsidRPr="00510C3F">
        <w:rPr>
          <w:rFonts w:ascii="Corbel" w:hAnsi="Corbel"/>
        </w:rPr>
        <w:t>Youth:  Women Deliver re-configured the idea of a youth zone from being just a place where young people could relax and network to include education and opportunities for skills-building.  It began planning the two youth pre-conferences and continued to work on travel and visa issues for the youth scholarships.</w:t>
      </w:r>
    </w:p>
    <w:p w14:paraId="04E4B263" w14:textId="77777777" w:rsidR="00051D03" w:rsidRPr="0093607E" w:rsidRDefault="00051D03" w:rsidP="005370E4">
      <w:pPr>
        <w:pStyle w:val="Heading3"/>
        <w:keepNext w:val="0"/>
        <w:keepLines w:val="0"/>
        <w:spacing w:before="0" w:after="0"/>
        <w:rPr>
          <w:rStyle w:val="None"/>
          <w:rFonts w:ascii="Calibri" w:eastAsia="Calibri" w:hAnsi="Calibri" w:cs="Calibri"/>
          <w:color w:val="000000"/>
          <w:u w:color="000000"/>
        </w:rPr>
      </w:pPr>
    </w:p>
    <w:p w14:paraId="3258EBC2" w14:textId="77777777" w:rsidR="00051D03" w:rsidRPr="0093607E" w:rsidRDefault="29C854C1" w:rsidP="005370E4">
      <w:pPr>
        <w:pStyle w:val="BodyA"/>
        <w:spacing w:after="0"/>
        <w:rPr>
          <w:rStyle w:val="None"/>
          <w:rFonts w:ascii="Calibri" w:eastAsia="Calibri" w:hAnsi="Calibri" w:cs="Calibri"/>
          <w:b/>
          <w:bCs/>
          <w:sz w:val="28"/>
          <w:szCs w:val="28"/>
        </w:rPr>
      </w:pPr>
      <w:r w:rsidRPr="0093607E">
        <w:rPr>
          <w:rStyle w:val="None"/>
          <w:rFonts w:ascii="Calibri" w:eastAsia="Calibri" w:hAnsi="Calibri" w:cs="Calibri"/>
          <w:b/>
          <w:bCs/>
          <w:sz w:val="28"/>
          <w:szCs w:val="28"/>
        </w:rPr>
        <w:t>Internal Changes</w:t>
      </w:r>
    </w:p>
    <w:p w14:paraId="40AE0F76" w14:textId="77777777" w:rsidR="0069120D" w:rsidRPr="0093607E" w:rsidRDefault="0069120D" w:rsidP="005370E4">
      <w:pPr>
        <w:pStyle w:val="BodyA"/>
        <w:spacing w:after="0"/>
        <w:rPr>
          <w:rStyle w:val="None"/>
          <w:rFonts w:ascii="Calibri" w:eastAsia="Calibri" w:hAnsi="Calibri" w:cs="Calibri"/>
          <w:b/>
          <w:bCs/>
        </w:rPr>
      </w:pPr>
    </w:p>
    <w:p w14:paraId="2809AE5A" w14:textId="37327411" w:rsidR="00B12941" w:rsidRPr="0093607E" w:rsidRDefault="29C854C1" w:rsidP="005370E4">
      <w:pPr>
        <w:pStyle w:val="BodyA"/>
        <w:spacing w:after="0"/>
        <w:rPr>
          <w:rStyle w:val="None"/>
          <w:rFonts w:ascii="Calibri" w:eastAsia="Calibri" w:hAnsi="Calibri" w:cs="Calibri"/>
        </w:rPr>
      </w:pPr>
      <w:r w:rsidRPr="0093607E">
        <w:rPr>
          <w:rStyle w:val="None"/>
          <w:rFonts w:ascii="Calibri" w:eastAsia="Calibri" w:hAnsi="Calibri" w:cs="Calibri"/>
        </w:rPr>
        <w:t>Throughout 2015, Women Deliver continued its transition of leadership as its founder, Jill Sheffield, moved from management to strategic guidance</w:t>
      </w:r>
      <w:r w:rsidR="00A35AFC" w:rsidRPr="0093607E">
        <w:rPr>
          <w:rStyle w:val="None"/>
          <w:rFonts w:ascii="Calibri" w:eastAsia="Calibri" w:hAnsi="Calibri" w:cs="Calibri"/>
        </w:rPr>
        <w:t xml:space="preserve"> and conference</w:t>
      </w:r>
      <w:r w:rsidR="00BD4CD2" w:rsidRPr="0093607E">
        <w:rPr>
          <w:rStyle w:val="None"/>
          <w:rFonts w:ascii="Calibri" w:eastAsia="Calibri" w:hAnsi="Calibri" w:cs="Calibri"/>
        </w:rPr>
        <w:t xml:space="preserve"> plenary</w:t>
      </w:r>
      <w:r w:rsidR="00A35AFC" w:rsidRPr="0093607E">
        <w:rPr>
          <w:rStyle w:val="None"/>
          <w:rFonts w:ascii="Calibri" w:eastAsia="Calibri" w:hAnsi="Calibri" w:cs="Calibri"/>
        </w:rPr>
        <w:t xml:space="preserve"> planning</w:t>
      </w:r>
      <w:r w:rsidRPr="0093607E">
        <w:rPr>
          <w:rStyle w:val="None"/>
          <w:rFonts w:ascii="Calibri" w:eastAsia="Calibri" w:hAnsi="Calibri" w:cs="Calibri"/>
        </w:rPr>
        <w:t>. Ka</w:t>
      </w:r>
      <w:r w:rsidR="00E83AAA" w:rsidRPr="0093607E">
        <w:rPr>
          <w:rStyle w:val="None"/>
          <w:rFonts w:ascii="Calibri" w:eastAsia="Calibri" w:hAnsi="Calibri" w:cs="Calibri"/>
        </w:rPr>
        <w:t>tja Iversen, Women Deliver’s Chief Executive Officer</w:t>
      </w:r>
      <w:r w:rsidRPr="0093607E">
        <w:rPr>
          <w:rStyle w:val="None"/>
          <w:rFonts w:ascii="Calibri" w:eastAsia="Calibri" w:hAnsi="Calibri" w:cs="Calibri"/>
        </w:rPr>
        <w:t xml:space="preserve">, led the organization into this new </w:t>
      </w:r>
      <w:r w:rsidR="00946CAF" w:rsidRPr="0093607E">
        <w:rPr>
          <w:rStyle w:val="None"/>
          <w:rFonts w:ascii="Calibri" w:eastAsia="Calibri" w:hAnsi="Calibri" w:cs="Calibri"/>
        </w:rPr>
        <w:t>phase of expansion of programs</w:t>
      </w:r>
      <w:r w:rsidRPr="0093607E">
        <w:rPr>
          <w:rStyle w:val="None"/>
          <w:rFonts w:ascii="Calibri" w:eastAsia="Calibri" w:hAnsi="Calibri" w:cs="Calibri"/>
        </w:rPr>
        <w:t xml:space="preserve"> and reach. The transition has resulted in changes to the internal structure, processes of the orga</w:t>
      </w:r>
      <w:r w:rsidR="005A794A" w:rsidRPr="0093607E">
        <w:rPr>
          <w:rStyle w:val="None"/>
          <w:rFonts w:ascii="Calibri" w:eastAsia="Calibri" w:hAnsi="Calibri" w:cs="Calibri"/>
        </w:rPr>
        <w:t>nization and expanded programs.  Women Deliver began its search for a Chief Operating Officer.</w:t>
      </w:r>
    </w:p>
    <w:p w14:paraId="1F533F9D" w14:textId="5A21B799" w:rsidR="00051D03" w:rsidRPr="0093607E" w:rsidRDefault="00A35AFC" w:rsidP="00BD4CD2">
      <w:pPr>
        <w:pStyle w:val="BodyA"/>
        <w:spacing w:after="0"/>
        <w:jc w:val="both"/>
        <w:rPr>
          <w:rFonts w:ascii="Calibri" w:eastAsia="Calibri" w:hAnsi="Calibri" w:cs="Calibri"/>
          <w:b/>
          <w:bCs/>
        </w:rPr>
      </w:pPr>
      <w:r w:rsidRPr="0093607E">
        <w:rPr>
          <w:rStyle w:val="None"/>
          <w:rFonts w:ascii="Calibri" w:eastAsia="Calibri" w:hAnsi="Calibri" w:cs="Calibri"/>
          <w:b/>
          <w:bCs/>
        </w:rPr>
        <w:tab/>
      </w:r>
      <w:r w:rsidRPr="0093607E">
        <w:rPr>
          <w:rStyle w:val="None"/>
          <w:rFonts w:ascii="Calibri" w:eastAsia="Calibri" w:hAnsi="Calibri" w:cs="Calibri"/>
          <w:b/>
          <w:bCs/>
        </w:rPr>
        <w:tab/>
      </w:r>
      <w:r w:rsidRPr="0093607E">
        <w:rPr>
          <w:rStyle w:val="None"/>
          <w:rFonts w:ascii="Calibri" w:eastAsia="Calibri" w:hAnsi="Calibri" w:cs="Calibri"/>
          <w:b/>
          <w:bCs/>
        </w:rPr>
        <w:tab/>
      </w:r>
    </w:p>
    <w:sectPr w:rsidR="00051D03" w:rsidRPr="0093607E">
      <w:headerReference w:type="default" r:id="rId17"/>
      <w:footerReference w:type="defaul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9130B" w14:textId="77777777" w:rsidR="00B06EA3" w:rsidRDefault="00B06EA3">
      <w:r>
        <w:separator/>
      </w:r>
    </w:p>
  </w:endnote>
  <w:endnote w:type="continuationSeparator" w:id="0">
    <w:p w14:paraId="70021285" w14:textId="77777777" w:rsidR="00B06EA3" w:rsidRDefault="00B06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Gill Sans Light">
    <w:panose1 w:val="020B0302020104020203"/>
    <w:charset w:val="00"/>
    <w:family w:val="auto"/>
    <w:pitch w:val="variable"/>
    <w:sig w:usb0="80000267" w:usb1="00000000" w:usb2="00000000" w:usb3="00000000" w:csb0="000001F7" w:csb1="00000000"/>
  </w:font>
  <w:font w:name="Corbel">
    <w:panose1 w:val="020B0503020204020204"/>
    <w:charset w:val="00"/>
    <w:family w:val="auto"/>
    <w:pitch w:val="variable"/>
    <w:sig w:usb0="A00002EF" w:usb1="4000A44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Gill Sans SemiBold">
    <w:panose1 w:val="020B0702020104020203"/>
    <w:charset w:val="00"/>
    <w:family w:val="auto"/>
    <w:pitch w:val="variable"/>
    <w:sig w:usb0="8000026F" w:usb1="5000004A" w:usb2="00000000" w:usb3="00000000" w:csb0="00000005"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61BBA" w14:textId="77777777" w:rsidR="00051D03" w:rsidRDefault="00EE4022">
    <w:pPr>
      <w:pStyle w:val="Footer"/>
      <w:tabs>
        <w:tab w:val="clear" w:pos="9360"/>
        <w:tab w:val="right" w:pos="8620"/>
      </w:tabs>
      <w:jc w:val="right"/>
    </w:pPr>
    <w:r>
      <w:rPr>
        <w:rFonts w:ascii="Calibri" w:eastAsia="Calibri" w:hAnsi="Calibri" w:cs="Calibri"/>
        <w:sz w:val="22"/>
        <w:szCs w:val="22"/>
      </w:rPr>
      <w:fldChar w:fldCharType="begin"/>
    </w:r>
    <w:r>
      <w:rPr>
        <w:rFonts w:ascii="Calibri" w:eastAsia="Calibri" w:hAnsi="Calibri" w:cs="Calibri"/>
        <w:sz w:val="22"/>
        <w:szCs w:val="22"/>
      </w:rPr>
      <w:instrText xml:space="preserve"> PAGE </w:instrText>
    </w:r>
    <w:r>
      <w:rPr>
        <w:rFonts w:ascii="Calibri" w:eastAsia="Calibri" w:hAnsi="Calibri" w:cs="Calibri"/>
        <w:sz w:val="22"/>
        <w:szCs w:val="22"/>
      </w:rPr>
      <w:fldChar w:fldCharType="separate"/>
    </w:r>
    <w:r w:rsidR="00DF47E2">
      <w:rPr>
        <w:rFonts w:ascii="Calibri" w:eastAsia="Calibri" w:hAnsi="Calibri" w:cs="Calibri"/>
        <w:noProof/>
        <w:sz w:val="22"/>
        <w:szCs w:val="22"/>
      </w:rPr>
      <w:t>9</w:t>
    </w:r>
    <w:r>
      <w:rPr>
        <w:rFonts w:ascii="Calibri" w:eastAsia="Calibri" w:hAnsi="Calibri" w:cs="Calibri"/>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D7716" w14:textId="77777777" w:rsidR="00B06EA3" w:rsidRDefault="00B06EA3">
      <w:r>
        <w:separator/>
      </w:r>
    </w:p>
  </w:footnote>
  <w:footnote w:type="continuationSeparator" w:id="0">
    <w:p w14:paraId="370A3EAD" w14:textId="77777777" w:rsidR="00B06EA3" w:rsidRDefault="00B06EA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C4E21" w14:textId="77777777" w:rsidR="00051D03" w:rsidRDefault="00EE4022">
    <w:pPr>
      <w:pStyle w:val="Header"/>
      <w:tabs>
        <w:tab w:val="clear" w:pos="9360"/>
        <w:tab w:val="right" w:pos="8620"/>
      </w:tabs>
      <w:jc w:val="center"/>
    </w:pPr>
    <w:r>
      <w:rPr>
        <w:noProof/>
      </w:rPr>
      <w:drawing>
        <wp:anchor distT="152400" distB="152400" distL="152400" distR="152400" simplePos="0" relativeHeight="251658240" behindDoc="1" locked="0" layoutInCell="1" allowOverlap="1" wp14:anchorId="7EB5084A" wp14:editId="020BF4E6">
          <wp:simplePos x="0" y="0"/>
          <wp:positionH relativeFrom="page">
            <wp:posOffset>2469514</wp:posOffset>
          </wp:positionH>
          <wp:positionV relativeFrom="page">
            <wp:posOffset>353695</wp:posOffset>
          </wp:positionV>
          <wp:extent cx="2830479" cy="338328"/>
          <wp:effectExtent l="0" t="0" r="0" b="0"/>
          <wp:wrapNone/>
          <wp:docPr id="1073741825" name="officeArt object" descr="Description: wd-horiz-tagline-long-RGB"/>
          <wp:cNvGraphicFramePr/>
          <a:graphic xmlns:a="http://schemas.openxmlformats.org/drawingml/2006/main">
            <a:graphicData uri="http://schemas.openxmlformats.org/drawingml/2006/picture">
              <pic:pic xmlns:pic="http://schemas.openxmlformats.org/drawingml/2006/picture">
                <pic:nvPicPr>
                  <pic:cNvPr id="1073741825" name="image12.jpeg" descr="Description: wd-horiz-tagline-long-RGB"/>
                  <pic:cNvPicPr>
                    <a:picLocks noChangeAspect="1"/>
                  </pic:cNvPicPr>
                </pic:nvPicPr>
                <pic:blipFill>
                  <a:blip r:embed="rId1">
                    <a:extLst/>
                  </a:blip>
                  <a:stretch>
                    <a:fillRect/>
                  </a:stretch>
                </pic:blipFill>
                <pic:spPr>
                  <a:xfrm>
                    <a:off x="0" y="0"/>
                    <a:ext cx="2830479" cy="338328"/>
                  </a:xfrm>
                  <a:prstGeom prst="rect">
                    <a:avLst/>
                  </a:prstGeom>
                  <a:ln w="12700" cap="flat">
                    <a:noFill/>
                    <a:miter lim="400000"/>
                  </a:ln>
                  <a:effectLst/>
                </pic:spPr>
              </pic:pic>
            </a:graphicData>
          </a:graphic>
        </wp:anchor>
      </w:drawing>
    </w:r>
  </w:p>
  <w:p w14:paraId="781E11CA" w14:textId="77777777" w:rsidR="00051D03" w:rsidRDefault="00051D03">
    <w:pPr>
      <w:pStyle w:val="Header"/>
      <w:tabs>
        <w:tab w:val="clear" w:pos="9360"/>
        <w:tab w:val="right" w:pos="8620"/>
      </w:tabs>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B12DB"/>
    <w:multiLevelType w:val="hybridMultilevel"/>
    <w:tmpl w:val="F0A4804A"/>
    <w:numStyleLink w:val="ImportedStyle1"/>
  </w:abstractNum>
  <w:abstractNum w:abstractNumId="1">
    <w:nsid w:val="0E3B161E"/>
    <w:multiLevelType w:val="hybridMultilevel"/>
    <w:tmpl w:val="57A60754"/>
    <w:styleLink w:val="ImportedStyle7"/>
    <w:lvl w:ilvl="0" w:tplc="5CAA5F32">
      <w:start w:val="1"/>
      <w:numFmt w:val="lowerRoman"/>
      <w:lvlText w:val="%1."/>
      <w:lvlJc w:val="left"/>
      <w:pPr>
        <w:ind w:left="522" w:hanging="375"/>
      </w:pPr>
      <w:rPr>
        <w:rFonts w:hAnsi="Arial Unicode MS"/>
        <w:b/>
        <w:bCs/>
        <w:caps w:val="0"/>
        <w:smallCaps w:val="0"/>
        <w:strike w:val="0"/>
        <w:dstrike w:val="0"/>
        <w:outline w:val="0"/>
        <w:emboss w:val="0"/>
        <w:imprint w:val="0"/>
        <w:spacing w:val="0"/>
        <w:w w:val="100"/>
        <w:kern w:val="0"/>
        <w:position w:val="0"/>
        <w:highlight w:val="none"/>
        <w:vertAlign w:val="baseline"/>
      </w:rPr>
    </w:lvl>
    <w:lvl w:ilvl="1" w:tplc="8C0ADCB2">
      <w:start w:val="1"/>
      <w:numFmt w:val="lowerLetter"/>
      <w:lvlText w:val="%2."/>
      <w:lvlJc w:val="left"/>
      <w:pPr>
        <w:ind w:left="972" w:hanging="270"/>
      </w:pPr>
      <w:rPr>
        <w:rFonts w:hAnsi="Arial Unicode MS"/>
        <w:caps w:val="0"/>
        <w:smallCaps w:val="0"/>
        <w:strike w:val="0"/>
        <w:dstrike w:val="0"/>
        <w:outline w:val="0"/>
        <w:emboss w:val="0"/>
        <w:imprint w:val="0"/>
        <w:spacing w:val="0"/>
        <w:w w:val="100"/>
        <w:kern w:val="0"/>
        <w:position w:val="0"/>
        <w:highlight w:val="none"/>
        <w:vertAlign w:val="baseline"/>
      </w:rPr>
    </w:lvl>
    <w:lvl w:ilvl="2" w:tplc="13EA5506">
      <w:start w:val="1"/>
      <w:numFmt w:val="lowerRoman"/>
      <w:lvlText w:val="%3."/>
      <w:lvlJc w:val="left"/>
      <w:pPr>
        <w:ind w:left="1692" w:hanging="116"/>
      </w:pPr>
      <w:rPr>
        <w:rFonts w:hAnsi="Arial Unicode MS"/>
        <w:caps w:val="0"/>
        <w:smallCaps w:val="0"/>
        <w:strike w:val="0"/>
        <w:dstrike w:val="0"/>
        <w:outline w:val="0"/>
        <w:emboss w:val="0"/>
        <w:imprint w:val="0"/>
        <w:spacing w:val="0"/>
        <w:w w:val="100"/>
        <w:kern w:val="0"/>
        <w:position w:val="0"/>
        <w:highlight w:val="none"/>
        <w:vertAlign w:val="baseline"/>
      </w:rPr>
    </w:lvl>
    <w:lvl w:ilvl="3" w:tplc="200CD42C">
      <w:start w:val="1"/>
      <w:numFmt w:val="decimal"/>
      <w:lvlText w:val="%4."/>
      <w:lvlJc w:val="left"/>
      <w:pPr>
        <w:ind w:left="2412" w:hanging="738"/>
      </w:pPr>
      <w:rPr>
        <w:rFonts w:hAnsi="Arial Unicode MS"/>
        <w:caps w:val="0"/>
        <w:smallCaps w:val="0"/>
        <w:strike w:val="0"/>
        <w:dstrike w:val="0"/>
        <w:outline w:val="0"/>
        <w:emboss w:val="0"/>
        <w:imprint w:val="0"/>
        <w:spacing w:val="0"/>
        <w:w w:val="100"/>
        <w:kern w:val="0"/>
        <w:position w:val="0"/>
        <w:highlight w:val="none"/>
        <w:vertAlign w:val="baseline"/>
      </w:rPr>
    </w:lvl>
    <w:lvl w:ilvl="4" w:tplc="40960CE4">
      <w:start w:val="1"/>
      <w:numFmt w:val="lowerLetter"/>
      <w:lvlText w:val="%5."/>
      <w:lvlJc w:val="left"/>
      <w:pPr>
        <w:ind w:left="3132" w:hanging="738"/>
      </w:pPr>
      <w:rPr>
        <w:rFonts w:hAnsi="Arial Unicode MS"/>
        <w:caps w:val="0"/>
        <w:smallCaps w:val="0"/>
        <w:strike w:val="0"/>
        <w:dstrike w:val="0"/>
        <w:outline w:val="0"/>
        <w:emboss w:val="0"/>
        <w:imprint w:val="0"/>
        <w:spacing w:val="0"/>
        <w:w w:val="100"/>
        <w:kern w:val="0"/>
        <w:position w:val="0"/>
        <w:highlight w:val="none"/>
        <w:vertAlign w:val="baseline"/>
      </w:rPr>
    </w:lvl>
    <w:lvl w:ilvl="5" w:tplc="FFF020DE">
      <w:start w:val="1"/>
      <w:numFmt w:val="lowerRoman"/>
      <w:lvlText w:val="%6."/>
      <w:lvlJc w:val="left"/>
      <w:pPr>
        <w:ind w:left="3852" w:hanging="116"/>
      </w:pPr>
      <w:rPr>
        <w:rFonts w:hAnsi="Arial Unicode MS"/>
        <w:caps w:val="0"/>
        <w:smallCaps w:val="0"/>
        <w:strike w:val="0"/>
        <w:dstrike w:val="0"/>
        <w:outline w:val="0"/>
        <w:emboss w:val="0"/>
        <w:imprint w:val="0"/>
        <w:spacing w:val="0"/>
        <w:w w:val="100"/>
        <w:kern w:val="0"/>
        <w:position w:val="0"/>
        <w:highlight w:val="none"/>
        <w:vertAlign w:val="baseline"/>
      </w:rPr>
    </w:lvl>
    <w:lvl w:ilvl="6" w:tplc="6C52113C">
      <w:start w:val="1"/>
      <w:numFmt w:val="decimal"/>
      <w:lvlText w:val="%7."/>
      <w:lvlJc w:val="left"/>
      <w:pPr>
        <w:ind w:left="4572" w:hanging="738"/>
      </w:pPr>
      <w:rPr>
        <w:rFonts w:hAnsi="Arial Unicode MS"/>
        <w:caps w:val="0"/>
        <w:smallCaps w:val="0"/>
        <w:strike w:val="0"/>
        <w:dstrike w:val="0"/>
        <w:outline w:val="0"/>
        <w:emboss w:val="0"/>
        <w:imprint w:val="0"/>
        <w:spacing w:val="0"/>
        <w:w w:val="100"/>
        <w:kern w:val="0"/>
        <w:position w:val="0"/>
        <w:highlight w:val="none"/>
        <w:vertAlign w:val="baseline"/>
      </w:rPr>
    </w:lvl>
    <w:lvl w:ilvl="7" w:tplc="79E6D4B6">
      <w:start w:val="1"/>
      <w:numFmt w:val="lowerLetter"/>
      <w:lvlText w:val="%8."/>
      <w:lvlJc w:val="left"/>
      <w:pPr>
        <w:ind w:left="5292" w:hanging="738"/>
      </w:pPr>
      <w:rPr>
        <w:rFonts w:hAnsi="Arial Unicode MS"/>
        <w:caps w:val="0"/>
        <w:smallCaps w:val="0"/>
        <w:strike w:val="0"/>
        <w:dstrike w:val="0"/>
        <w:outline w:val="0"/>
        <w:emboss w:val="0"/>
        <w:imprint w:val="0"/>
        <w:spacing w:val="0"/>
        <w:w w:val="100"/>
        <w:kern w:val="0"/>
        <w:position w:val="0"/>
        <w:highlight w:val="none"/>
        <w:vertAlign w:val="baseline"/>
      </w:rPr>
    </w:lvl>
    <w:lvl w:ilvl="8" w:tplc="0A72FB0A">
      <w:start w:val="1"/>
      <w:numFmt w:val="lowerRoman"/>
      <w:lvlText w:val="%9."/>
      <w:lvlJc w:val="left"/>
      <w:pPr>
        <w:ind w:left="6012" w:hanging="1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EFA4469"/>
    <w:multiLevelType w:val="hybridMultilevel"/>
    <w:tmpl w:val="EAC635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7F3628"/>
    <w:multiLevelType w:val="hybridMultilevel"/>
    <w:tmpl w:val="DDDE5216"/>
    <w:numStyleLink w:val="ImportedStyle14"/>
  </w:abstractNum>
  <w:abstractNum w:abstractNumId="4">
    <w:nsid w:val="13AA11A0"/>
    <w:multiLevelType w:val="multilevel"/>
    <w:tmpl w:val="27C41560"/>
    <w:styleLink w:val="ImportedStyle5"/>
    <w:lvl w:ilvl="0">
      <w:start w:val="1"/>
      <w:numFmt w:val="upperRoman"/>
      <w:lvlText w:val="%1."/>
      <w:lvlJc w:val="left"/>
      <w:pPr>
        <w:ind w:left="5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9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224" w:hanging="50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728" w:hanging="648"/>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232" w:hanging="79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736" w:hanging="93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2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744" w:hanging="1224"/>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320" w:hanging="14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nsid w:val="1BBD5F26"/>
    <w:multiLevelType w:val="hybridMultilevel"/>
    <w:tmpl w:val="062883E4"/>
    <w:lvl w:ilvl="0" w:tplc="3DBCB734">
      <w:start w:val="1"/>
      <w:numFmt w:val="bullet"/>
      <w:lvlText w:val="•"/>
      <w:lvlJc w:val="left"/>
      <w:pPr>
        <w:ind w:left="1440" w:hanging="46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A06254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8CCCA24">
      <w:start w:val="1"/>
      <w:numFmt w:val="lowerRoman"/>
      <w:lvlText w:val="%3."/>
      <w:lvlJc w:val="left"/>
      <w:pPr>
        <w:ind w:left="2160" w:hanging="285"/>
      </w:pPr>
      <w:rPr>
        <w:rFonts w:hAnsi="Arial Unicode MS"/>
        <w:b/>
        <w:bCs/>
        <w:caps w:val="0"/>
        <w:smallCaps w:val="0"/>
        <w:strike w:val="0"/>
        <w:dstrike w:val="0"/>
        <w:outline w:val="0"/>
        <w:emboss w:val="0"/>
        <w:imprint w:val="0"/>
        <w:spacing w:val="0"/>
        <w:w w:val="100"/>
        <w:kern w:val="0"/>
        <w:position w:val="0"/>
        <w:highlight w:val="none"/>
        <w:vertAlign w:val="baseline"/>
      </w:rPr>
    </w:lvl>
    <w:lvl w:ilvl="3" w:tplc="41C4920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81C7F0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A5A8448">
      <w:start w:val="1"/>
      <w:numFmt w:val="lowerRoman"/>
      <w:lvlText w:val="%6."/>
      <w:lvlJc w:val="left"/>
      <w:pPr>
        <w:ind w:left="4320" w:hanging="285"/>
      </w:pPr>
      <w:rPr>
        <w:rFonts w:hAnsi="Arial Unicode MS"/>
        <w:b/>
        <w:bCs/>
        <w:caps w:val="0"/>
        <w:smallCaps w:val="0"/>
        <w:strike w:val="0"/>
        <w:dstrike w:val="0"/>
        <w:outline w:val="0"/>
        <w:emboss w:val="0"/>
        <w:imprint w:val="0"/>
        <w:spacing w:val="0"/>
        <w:w w:val="100"/>
        <w:kern w:val="0"/>
        <w:position w:val="0"/>
        <w:highlight w:val="none"/>
        <w:vertAlign w:val="baseline"/>
      </w:rPr>
    </w:lvl>
    <w:lvl w:ilvl="6" w:tplc="3A8C87A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DBA335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A9C7788">
      <w:start w:val="1"/>
      <w:numFmt w:val="lowerRoman"/>
      <w:lvlText w:val="%9."/>
      <w:lvlJc w:val="left"/>
      <w:pPr>
        <w:ind w:left="6480" w:hanging="28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nsid w:val="1E6F3C20"/>
    <w:multiLevelType w:val="multilevel"/>
    <w:tmpl w:val="9252E58C"/>
    <w:styleLink w:val="List51"/>
    <w:lvl w:ilvl="0">
      <w:numFmt w:val="bullet"/>
      <w:lvlText w:val="•"/>
      <w:lvlJc w:val="left"/>
      <w:rPr>
        <w:rFonts w:ascii="Gill Sans Light" w:eastAsia="Gill Sans Light" w:hAnsi="Gill Sans Light" w:cs="Gill Sans Light"/>
        <w:position w:val="0"/>
      </w:rPr>
    </w:lvl>
    <w:lvl w:ilvl="1">
      <w:start w:val="1"/>
      <w:numFmt w:val="bullet"/>
      <w:lvlText w:val="o"/>
      <w:lvlJc w:val="left"/>
      <w:rPr>
        <w:rFonts w:ascii="Corbel" w:eastAsia="Corbel" w:hAnsi="Corbel" w:cs="Corbel"/>
        <w:position w:val="0"/>
      </w:rPr>
    </w:lvl>
    <w:lvl w:ilvl="2">
      <w:start w:val="1"/>
      <w:numFmt w:val="bullet"/>
      <w:lvlText w:val="▪"/>
      <w:lvlJc w:val="left"/>
      <w:rPr>
        <w:rFonts w:ascii="Corbel" w:eastAsia="Corbel" w:hAnsi="Corbel" w:cs="Corbel"/>
        <w:position w:val="0"/>
      </w:rPr>
    </w:lvl>
    <w:lvl w:ilvl="3">
      <w:start w:val="1"/>
      <w:numFmt w:val="bullet"/>
      <w:lvlText w:val="•"/>
      <w:lvlJc w:val="left"/>
      <w:rPr>
        <w:rFonts w:ascii="Corbel" w:eastAsia="Corbel" w:hAnsi="Corbel" w:cs="Corbel"/>
        <w:position w:val="0"/>
      </w:rPr>
    </w:lvl>
    <w:lvl w:ilvl="4">
      <w:start w:val="1"/>
      <w:numFmt w:val="bullet"/>
      <w:lvlText w:val="o"/>
      <w:lvlJc w:val="left"/>
      <w:rPr>
        <w:rFonts w:ascii="Corbel" w:eastAsia="Corbel" w:hAnsi="Corbel" w:cs="Corbel"/>
        <w:position w:val="0"/>
      </w:rPr>
    </w:lvl>
    <w:lvl w:ilvl="5">
      <w:start w:val="1"/>
      <w:numFmt w:val="bullet"/>
      <w:lvlText w:val="▪"/>
      <w:lvlJc w:val="left"/>
      <w:rPr>
        <w:rFonts w:ascii="Corbel" w:eastAsia="Corbel" w:hAnsi="Corbel" w:cs="Corbel"/>
        <w:position w:val="0"/>
      </w:rPr>
    </w:lvl>
    <w:lvl w:ilvl="6">
      <w:start w:val="1"/>
      <w:numFmt w:val="bullet"/>
      <w:lvlText w:val="•"/>
      <w:lvlJc w:val="left"/>
      <w:rPr>
        <w:rFonts w:ascii="Corbel" w:eastAsia="Corbel" w:hAnsi="Corbel" w:cs="Corbel"/>
        <w:position w:val="0"/>
      </w:rPr>
    </w:lvl>
    <w:lvl w:ilvl="7">
      <w:start w:val="1"/>
      <w:numFmt w:val="bullet"/>
      <w:lvlText w:val="o"/>
      <w:lvlJc w:val="left"/>
      <w:rPr>
        <w:rFonts w:ascii="Corbel" w:eastAsia="Corbel" w:hAnsi="Corbel" w:cs="Corbel"/>
        <w:position w:val="0"/>
      </w:rPr>
    </w:lvl>
    <w:lvl w:ilvl="8">
      <w:start w:val="1"/>
      <w:numFmt w:val="bullet"/>
      <w:lvlText w:val="▪"/>
      <w:lvlJc w:val="left"/>
      <w:rPr>
        <w:rFonts w:ascii="Corbel" w:eastAsia="Corbel" w:hAnsi="Corbel" w:cs="Corbel"/>
        <w:position w:val="0"/>
      </w:rPr>
    </w:lvl>
  </w:abstractNum>
  <w:abstractNum w:abstractNumId="7">
    <w:nsid w:val="205E7BBE"/>
    <w:multiLevelType w:val="hybridMultilevel"/>
    <w:tmpl w:val="E48EABC2"/>
    <w:styleLink w:val="ImportedStyle2"/>
    <w:lvl w:ilvl="0" w:tplc="A3C8C652">
      <w:start w:val="1"/>
      <w:numFmt w:val="lowerRoman"/>
      <w:lvlText w:val="%1."/>
      <w:lvlJc w:val="left"/>
      <w:pPr>
        <w:ind w:left="458" w:hanging="458"/>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tplc="DAE044F8">
      <w:start w:val="1"/>
      <w:numFmt w:val="lowerLetter"/>
      <w:lvlText w:val="%2."/>
      <w:lvlJc w:val="left"/>
      <w:pPr>
        <w:tabs>
          <w:tab w:val="left" w:pos="458"/>
        </w:tabs>
        <w:ind w:left="1050" w:hanging="33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3CDAC2D0">
      <w:start w:val="1"/>
      <w:numFmt w:val="lowerRoman"/>
      <w:lvlText w:val="%3."/>
      <w:lvlJc w:val="left"/>
      <w:pPr>
        <w:tabs>
          <w:tab w:val="left" w:pos="458"/>
        </w:tabs>
        <w:ind w:left="1775" w:hanging="271"/>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2C263366">
      <w:start w:val="1"/>
      <w:numFmt w:val="decimal"/>
      <w:lvlText w:val="%4."/>
      <w:lvlJc w:val="left"/>
      <w:pPr>
        <w:tabs>
          <w:tab w:val="left" w:pos="458"/>
        </w:tabs>
        <w:ind w:left="2490" w:hanging="33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229C0B46">
      <w:start w:val="1"/>
      <w:numFmt w:val="lowerLetter"/>
      <w:lvlText w:val="%5."/>
      <w:lvlJc w:val="left"/>
      <w:pPr>
        <w:tabs>
          <w:tab w:val="left" w:pos="458"/>
        </w:tabs>
        <w:ind w:left="3210" w:hanging="33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D46A87F8">
      <w:start w:val="1"/>
      <w:numFmt w:val="lowerRoman"/>
      <w:lvlText w:val="%6."/>
      <w:lvlJc w:val="left"/>
      <w:pPr>
        <w:tabs>
          <w:tab w:val="left" w:pos="458"/>
        </w:tabs>
        <w:ind w:left="3935" w:hanging="271"/>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A906F1FE">
      <w:start w:val="1"/>
      <w:numFmt w:val="decimal"/>
      <w:lvlText w:val="%7."/>
      <w:lvlJc w:val="left"/>
      <w:pPr>
        <w:tabs>
          <w:tab w:val="left" w:pos="458"/>
        </w:tabs>
        <w:ind w:left="4650" w:hanging="33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4A504554">
      <w:start w:val="1"/>
      <w:numFmt w:val="lowerLetter"/>
      <w:lvlText w:val="%8."/>
      <w:lvlJc w:val="left"/>
      <w:pPr>
        <w:tabs>
          <w:tab w:val="left" w:pos="458"/>
        </w:tabs>
        <w:ind w:left="5370" w:hanging="33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1562C7B2">
      <w:start w:val="1"/>
      <w:numFmt w:val="lowerRoman"/>
      <w:lvlText w:val="%9."/>
      <w:lvlJc w:val="left"/>
      <w:pPr>
        <w:tabs>
          <w:tab w:val="left" w:pos="458"/>
        </w:tabs>
        <w:ind w:left="6095" w:hanging="271"/>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237E5A28"/>
    <w:multiLevelType w:val="multilevel"/>
    <w:tmpl w:val="076E81BE"/>
    <w:styleLink w:val="List1"/>
    <w:lvl w:ilvl="0">
      <w:numFmt w:val="bullet"/>
      <w:lvlText w:val="•"/>
      <w:lvlJc w:val="left"/>
      <w:rPr>
        <w:rFonts w:ascii="Gill Sans SemiBold" w:eastAsia="Gill Sans SemiBold" w:hAnsi="Gill Sans SemiBold" w:cs="Gill Sans SemiBold"/>
        <w:b w:val="0"/>
        <w:bCs w:val="0"/>
        <w:position w:val="0"/>
      </w:rPr>
    </w:lvl>
    <w:lvl w:ilvl="1">
      <w:start w:val="1"/>
      <w:numFmt w:val="bullet"/>
      <w:lvlText w:val="o"/>
      <w:lvlJc w:val="left"/>
      <w:rPr>
        <w:rFonts w:ascii="Corbel" w:eastAsia="Corbel" w:hAnsi="Corbel" w:cs="Corbel"/>
        <w:b w:val="0"/>
        <w:bCs w:val="0"/>
        <w:position w:val="0"/>
      </w:rPr>
    </w:lvl>
    <w:lvl w:ilvl="2">
      <w:start w:val="1"/>
      <w:numFmt w:val="bullet"/>
      <w:lvlText w:val="▪"/>
      <w:lvlJc w:val="left"/>
      <w:rPr>
        <w:rFonts w:ascii="Corbel" w:eastAsia="Corbel" w:hAnsi="Corbel" w:cs="Corbel"/>
        <w:b w:val="0"/>
        <w:bCs w:val="0"/>
        <w:position w:val="0"/>
      </w:rPr>
    </w:lvl>
    <w:lvl w:ilvl="3">
      <w:start w:val="1"/>
      <w:numFmt w:val="bullet"/>
      <w:lvlText w:val="•"/>
      <w:lvlJc w:val="left"/>
      <w:rPr>
        <w:rFonts w:ascii="Corbel" w:eastAsia="Corbel" w:hAnsi="Corbel" w:cs="Corbel"/>
        <w:b w:val="0"/>
        <w:bCs w:val="0"/>
        <w:position w:val="0"/>
      </w:rPr>
    </w:lvl>
    <w:lvl w:ilvl="4">
      <w:start w:val="1"/>
      <w:numFmt w:val="bullet"/>
      <w:lvlText w:val="o"/>
      <w:lvlJc w:val="left"/>
      <w:rPr>
        <w:rFonts w:ascii="Corbel" w:eastAsia="Corbel" w:hAnsi="Corbel" w:cs="Corbel"/>
        <w:b w:val="0"/>
        <w:bCs w:val="0"/>
        <w:position w:val="0"/>
      </w:rPr>
    </w:lvl>
    <w:lvl w:ilvl="5">
      <w:start w:val="1"/>
      <w:numFmt w:val="bullet"/>
      <w:lvlText w:val="▪"/>
      <w:lvlJc w:val="left"/>
      <w:rPr>
        <w:rFonts w:ascii="Corbel" w:eastAsia="Corbel" w:hAnsi="Corbel" w:cs="Corbel"/>
        <w:b w:val="0"/>
        <w:bCs w:val="0"/>
        <w:position w:val="0"/>
      </w:rPr>
    </w:lvl>
    <w:lvl w:ilvl="6">
      <w:start w:val="1"/>
      <w:numFmt w:val="bullet"/>
      <w:lvlText w:val="•"/>
      <w:lvlJc w:val="left"/>
      <w:rPr>
        <w:rFonts w:ascii="Corbel" w:eastAsia="Corbel" w:hAnsi="Corbel" w:cs="Corbel"/>
        <w:b w:val="0"/>
        <w:bCs w:val="0"/>
        <w:position w:val="0"/>
      </w:rPr>
    </w:lvl>
    <w:lvl w:ilvl="7">
      <w:start w:val="1"/>
      <w:numFmt w:val="bullet"/>
      <w:lvlText w:val="o"/>
      <w:lvlJc w:val="left"/>
      <w:rPr>
        <w:rFonts w:ascii="Corbel" w:eastAsia="Corbel" w:hAnsi="Corbel" w:cs="Corbel"/>
        <w:b w:val="0"/>
        <w:bCs w:val="0"/>
        <w:position w:val="0"/>
      </w:rPr>
    </w:lvl>
    <w:lvl w:ilvl="8">
      <w:start w:val="1"/>
      <w:numFmt w:val="bullet"/>
      <w:lvlText w:val="▪"/>
      <w:lvlJc w:val="left"/>
      <w:rPr>
        <w:rFonts w:ascii="Corbel" w:eastAsia="Corbel" w:hAnsi="Corbel" w:cs="Corbel"/>
        <w:b w:val="0"/>
        <w:bCs w:val="0"/>
        <w:position w:val="0"/>
      </w:rPr>
    </w:lvl>
  </w:abstractNum>
  <w:abstractNum w:abstractNumId="9">
    <w:nsid w:val="2562589C"/>
    <w:multiLevelType w:val="hybridMultilevel"/>
    <w:tmpl w:val="3DD0E052"/>
    <w:lvl w:ilvl="0" w:tplc="0409000F">
      <w:start w:val="1"/>
      <w:numFmt w:val="decimal"/>
      <w:lvlText w:val="%1."/>
      <w:lvlJc w:val="left"/>
      <w:pPr>
        <w:ind w:left="540" w:hanging="360"/>
      </w:pPr>
    </w:lvl>
    <w:lvl w:ilvl="1" w:tplc="F8EE5068">
      <w:start w:val="1"/>
      <w:numFmt w:val="bullet"/>
      <w:lvlText w:val=""/>
      <w:lvlJc w:val="left"/>
      <w:pPr>
        <w:ind w:left="1404" w:hanging="504"/>
      </w:pPr>
      <w:rPr>
        <w:rFonts w:ascii="Symbol" w:hAnsi="Symbol"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85B753C"/>
    <w:multiLevelType w:val="multilevel"/>
    <w:tmpl w:val="BECE9D6C"/>
    <w:styleLink w:val="List31"/>
    <w:lvl w:ilvl="0">
      <w:numFmt w:val="bullet"/>
      <w:lvlText w:val="•"/>
      <w:lvlJc w:val="left"/>
      <w:pPr>
        <w:tabs>
          <w:tab w:val="num" w:pos="720"/>
        </w:tabs>
        <w:ind w:left="720" w:hanging="360"/>
      </w:pPr>
      <w:rPr>
        <w:rFonts w:ascii="Gill Sans Light" w:eastAsia="Gill Sans Light" w:hAnsi="Gill Sans Light" w:cs="Gill Sans Light"/>
        <w:color w:val="141823"/>
        <w:position w:val="0"/>
        <w:sz w:val="20"/>
        <w:szCs w:val="20"/>
        <w:u w:color="000000"/>
      </w:rPr>
    </w:lvl>
    <w:lvl w:ilvl="1">
      <w:start w:val="1"/>
      <w:numFmt w:val="bullet"/>
      <w:lvlText w:val="o"/>
      <w:lvlJc w:val="left"/>
      <w:pPr>
        <w:tabs>
          <w:tab w:val="num" w:pos="1410"/>
        </w:tabs>
        <w:ind w:left="1410" w:hanging="330"/>
      </w:pPr>
      <w:rPr>
        <w:rFonts w:ascii="Corbel" w:eastAsia="Corbel" w:hAnsi="Corbel" w:cs="Corbel"/>
        <w:color w:val="141823"/>
        <w:position w:val="0"/>
        <w:sz w:val="22"/>
        <w:szCs w:val="22"/>
        <w:u w:color="000000"/>
      </w:rPr>
    </w:lvl>
    <w:lvl w:ilvl="2">
      <w:start w:val="1"/>
      <w:numFmt w:val="bullet"/>
      <w:lvlText w:val="▪"/>
      <w:lvlJc w:val="left"/>
      <w:pPr>
        <w:tabs>
          <w:tab w:val="num" w:pos="2130"/>
        </w:tabs>
        <w:ind w:left="2130" w:hanging="330"/>
      </w:pPr>
      <w:rPr>
        <w:rFonts w:ascii="Corbel" w:eastAsia="Corbel" w:hAnsi="Corbel" w:cs="Corbel"/>
        <w:color w:val="141823"/>
        <w:position w:val="0"/>
        <w:sz w:val="22"/>
        <w:szCs w:val="22"/>
        <w:u w:color="000000"/>
      </w:rPr>
    </w:lvl>
    <w:lvl w:ilvl="3">
      <w:start w:val="1"/>
      <w:numFmt w:val="bullet"/>
      <w:lvlText w:val="•"/>
      <w:lvlJc w:val="left"/>
      <w:pPr>
        <w:tabs>
          <w:tab w:val="num" w:pos="2850"/>
        </w:tabs>
        <w:ind w:left="2850" w:hanging="330"/>
      </w:pPr>
      <w:rPr>
        <w:rFonts w:ascii="Corbel" w:eastAsia="Corbel" w:hAnsi="Corbel" w:cs="Corbel"/>
        <w:color w:val="141823"/>
        <w:position w:val="0"/>
        <w:sz w:val="22"/>
        <w:szCs w:val="22"/>
        <w:u w:color="000000"/>
      </w:rPr>
    </w:lvl>
    <w:lvl w:ilvl="4">
      <w:start w:val="1"/>
      <w:numFmt w:val="bullet"/>
      <w:lvlText w:val="o"/>
      <w:lvlJc w:val="left"/>
      <w:pPr>
        <w:tabs>
          <w:tab w:val="num" w:pos="3570"/>
        </w:tabs>
        <w:ind w:left="3570" w:hanging="330"/>
      </w:pPr>
      <w:rPr>
        <w:rFonts w:ascii="Corbel" w:eastAsia="Corbel" w:hAnsi="Corbel" w:cs="Corbel"/>
        <w:color w:val="141823"/>
        <w:position w:val="0"/>
        <w:sz w:val="22"/>
        <w:szCs w:val="22"/>
        <w:u w:color="000000"/>
      </w:rPr>
    </w:lvl>
    <w:lvl w:ilvl="5">
      <w:start w:val="1"/>
      <w:numFmt w:val="bullet"/>
      <w:lvlText w:val="▪"/>
      <w:lvlJc w:val="left"/>
      <w:pPr>
        <w:tabs>
          <w:tab w:val="num" w:pos="4290"/>
        </w:tabs>
        <w:ind w:left="4290" w:hanging="330"/>
      </w:pPr>
      <w:rPr>
        <w:rFonts w:ascii="Corbel" w:eastAsia="Corbel" w:hAnsi="Corbel" w:cs="Corbel"/>
        <w:color w:val="141823"/>
        <w:position w:val="0"/>
        <w:sz w:val="22"/>
        <w:szCs w:val="22"/>
        <w:u w:color="000000"/>
      </w:rPr>
    </w:lvl>
    <w:lvl w:ilvl="6">
      <w:start w:val="1"/>
      <w:numFmt w:val="bullet"/>
      <w:lvlText w:val="•"/>
      <w:lvlJc w:val="left"/>
      <w:pPr>
        <w:tabs>
          <w:tab w:val="num" w:pos="5010"/>
        </w:tabs>
        <w:ind w:left="5010" w:hanging="330"/>
      </w:pPr>
      <w:rPr>
        <w:rFonts w:ascii="Corbel" w:eastAsia="Corbel" w:hAnsi="Corbel" w:cs="Corbel"/>
        <w:color w:val="141823"/>
        <w:position w:val="0"/>
        <w:sz w:val="22"/>
        <w:szCs w:val="22"/>
        <w:u w:color="000000"/>
      </w:rPr>
    </w:lvl>
    <w:lvl w:ilvl="7">
      <w:start w:val="1"/>
      <w:numFmt w:val="bullet"/>
      <w:lvlText w:val="o"/>
      <w:lvlJc w:val="left"/>
      <w:pPr>
        <w:tabs>
          <w:tab w:val="num" w:pos="5730"/>
        </w:tabs>
        <w:ind w:left="5730" w:hanging="330"/>
      </w:pPr>
      <w:rPr>
        <w:rFonts w:ascii="Corbel" w:eastAsia="Corbel" w:hAnsi="Corbel" w:cs="Corbel"/>
        <w:color w:val="141823"/>
        <w:position w:val="0"/>
        <w:sz w:val="22"/>
        <w:szCs w:val="22"/>
        <w:u w:color="000000"/>
      </w:rPr>
    </w:lvl>
    <w:lvl w:ilvl="8">
      <w:start w:val="1"/>
      <w:numFmt w:val="bullet"/>
      <w:lvlText w:val="▪"/>
      <w:lvlJc w:val="left"/>
      <w:pPr>
        <w:tabs>
          <w:tab w:val="num" w:pos="6450"/>
        </w:tabs>
        <w:ind w:left="6450" w:hanging="330"/>
      </w:pPr>
      <w:rPr>
        <w:rFonts w:ascii="Corbel" w:eastAsia="Corbel" w:hAnsi="Corbel" w:cs="Corbel"/>
        <w:color w:val="141823"/>
        <w:position w:val="0"/>
        <w:sz w:val="22"/>
        <w:szCs w:val="22"/>
        <w:u w:color="000000"/>
      </w:rPr>
    </w:lvl>
  </w:abstractNum>
  <w:abstractNum w:abstractNumId="11">
    <w:nsid w:val="2CC300BE"/>
    <w:multiLevelType w:val="hybridMultilevel"/>
    <w:tmpl w:val="A97A2044"/>
    <w:numStyleLink w:val="ImportedStyle13"/>
  </w:abstractNum>
  <w:abstractNum w:abstractNumId="12">
    <w:nsid w:val="2EDF6C3E"/>
    <w:multiLevelType w:val="hybridMultilevel"/>
    <w:tmpl w:val="4F40C5AE"/>
    <w:numStyleLink w:val="ImportedStyle17"/>
  </w:abstractNum>
  <w:abstractNum w:abstractNumId="13">
    <w:nsid w:val="318B5D2E"/>
    <w:multiLevelType w:val="hybridMultilevel"/>
    <w:tmpl w:val="CCAC873C"/>
    <w:styleLink w:val="ImportedStyle8"/>
    <w:lvl w:ilvl="0" w:tplc="811EC9BC">
      <w:start w:val="1"/>
      <w:numFmt w:val="bullet"/>
      <w:lvlText w:val="•"/>
      <w:lvlJc w:val="left"/>
      <w:pPr>
        <w:ind w:left="133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827794">
      <w:start w:val="1"/>
      <w:numFmt w:val="bullet"/>
      <w:lvlText w:val="o"/>
      <w:lvlJc w:val="left"/>
      <w:pPr>
        <w:ind w:left="205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C2F54A">
      <w:start w:val="1"/>
      <w:numFmt w:val="bullet"/>
      <w:lvlText w:val="▪"/>
      <w:lvlJc w:val="left"/>
      <w:pPr>
        <w:ind w:left="277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426670">
      <w:start w:val="1"/>
      <w:numFmt w:val="bullet"/>
      <w:lvlText w:val="•"/>
      <w:lvlJc w:val="left"/>
      <w:pPr>
        <w:ind w:left="3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C47E20">
      <w:start w:val="1"/>
      <w:numFmt w:val="bullet"/>
      <w:lvlText w:val="o"/>
      <w:lvlJc w:val="left"/>
      <w:pPr>
        <w:ind w:left="421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F0F514">
      <w:start w:val="1"/>
      <w:numFmt w:val="bullet"/>
      <w:lvlText w:val="▪"/>
      <w:lvlJc w:val="left"/>
      <w:pPr>
        <w:ind w:left="493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48C222">
      <w:start w:val="1"/>
      <w:numFmt w:val="bullet"/>
      <w:lvlText w:val="•"/>
      <w:lvlJc w:val="left"/>
      <w:pPr>
        <w:ind w:left="565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DFA63AC">
      <w:start w:val="1"/>
      <w:numFmt w:val="bullet"/>
      <w:lvlText w:val="o"/>
      <w:lvlJc w:val="left"/>
      <w:pPr>
        <w:ind w:left="637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28C5E8A">
      <w:start w:val="1"/>
      <w:numFmt w:val="bullet"/>
      <w:lvlText w:val="▪"/>
      <w:lvlJc w:val="left"/>
      <w:pPr>
        <w:ind w:left="709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34247A47"/>
    <w:multiLevelType w:val="hybridMultilevel"/>
    <w:tmpl w:val="2BC6B8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F842B9"/>
    <w:multiLevelType w:val="hybridMultilevel"/>
    <w:tmpl w:val="DF82172C"/>
    <w:styleLink w:val="ImportedStyle6"/>
    <w:lvl w:ilvl="0" w:tplc="5774820C">
      <w:start w:val="1"/>
      <w:numFmt w:val="lowerRoman"/>
      <w:lvlText w:val="%1."/>
      <w:lvlJc w:val="left"/>
      <w:pPr>
        <w:tabs>
          <w:tab w:val="left" w:pos="144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A0CAF11A">
      <w:start w:val="1"/>
      <w:numFmt w:val="lowerLetter"/>
      <w:lvlText w:val="%2."/>
      <w:lvlJc w:val="left"/>
      <w:pPr>
        <w:tabs>
          <w:tab w:val="left" w:pos="1440"/>
        </w:tabs>
        <w:ind w:left="1113" w:hanging="3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82A631C">
      <w:start w:val="1"/>
      <w:numFmt w:val="lowerRoman"/>
      <w:lvlText w:val="%3."/>
      <w:lvlJc w:val="left"/>
      <w:pPr>
        <w:tabs>
          <w:tab w:val="left" w:pos="1440"/>
        </w:tabs>
        <w:ind w:left="1808" w:hanging="30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B5DE977C">
      <w:start w:val="1"/>
      <w:numFmt w:val="decimal"/>
      <w:lvlText w:val="%4."/>
      <w:lvlJc w:val="left"/>
      <w:pPr>
        <w:tabs>
          <w:tab w:val="left" w:pos="1440"/>
        </w:tabs>
        <w:ind w:left="2523" w:hanging="36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189EBA3E">
      <w:start w:val="1"/>
      <w:numFmt w:val="upperRoman"/>
      <w:lvlText w:val="%5."/>
      <w:lvlJc w:val="left"/>
      <w:pPr>
        <w:tabs>
          <w:tab w:val="left" w:pos="1440"/>
        </w:tabs>
        <w:ind w:left="3573" w:hanging="69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73809662">
      <w:start w:val="1"/>
      <w:numFmt w:val="lowerRoman"/>
      <w:lvlText w:val="%6."/>
      <w:lvlJc w:val="left"/>
      <w:pPr>
        <w:tabs>
          <w:tab w:val="left" w:pos="1440"/>
        </w:tabs>
        <w:ind w:left="3968" w:hanging="30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C31EDD80">
      <w:start w:val="1"/>
      <w:numFmt w:val="decimal"/>
      <w:lvlText w:val="%7."/>
      <w:lvlJc w:val="left"/>
      <w:pPr>
        <w:tabs>
          <w:tab w:val="left" w:pos="1440"/>
        </w:tabs>
        <w:ind w:left="4683" w:hanging="36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1324CE8C">
      <w:start w:val="1"/>
      <w:numFmt w:val="lowerLetter"/>
      <w:lvlText w:val="%8."/>
      <w:lvlJc w:val="left"/>
      <w:pPr>
        <w:tabs>
          <w:tab w:val="left" w:pos="1440"/>
        </w:tabs>
        <w:ind w:left="5403" w:hanging="36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54584B54">
      <w:start w:val="1"/>
      <w:numFmt w:val="lowerRoman"/>
      <w:lvlText w:val="%9."/>
      <w:lvlJc w:val="left"/>
      <w:pPr>
        <w:tabs>
          <w:tab w:val="left" w:pos="1440"/>
        </w:tabs>
        <w:ind w:left="6128" w:hanging="30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375F77B9"/>
    <w:multiLevelType w:val="hybridMultilevel"/>
    <w:tmpl w:val="0FC6679E"/>
    <w:numStyleLink w:val="ImportedStyle15"/>
  </w:abstractNum>
  <w:abstractNum w:abstractNumId="17">
    <w:nsid w:val="377658D7"/>
    <w:multiLevelType w:val="hybridMultilevel"/>
    <w:tmpl w:val="F0A4804A"/>
    <w:styleLink w:val="ImportedStyle1"/>
    <w:lvl w:ilvl="0" w:tplc="19D8CE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9CC1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004CB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D4F97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E3636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6697F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CAD7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BCB1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C895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3AED6702"/>
    <w:multiLevelType w:val="hybridMultilevel"/>
    <w:tmpl w:val="E6EA647E"/>
    <w:styleLink w:val="ImportedStyle12"/>
    <w:lvl w:ilvl="0" w:tplc="BF269B48">
      <w:start w:val="1"/>
      <w:numFmt w:val="lowerRoman"/>
      <w:lvlText w:val="%1."/>
      <w:lvlJc w:val="left"/>
      <w:pPr>
        <w:ind w:left="622"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BC3E05E2">
      <w:start w:val="1"/>
      <w:numFmt w:val="lowerLetter"/>
      <w:lvlText w:val="%2."/>
      <w:lvlJc w:val="left"/>
      <w:pPr>
        <w:ind w:left="306" w:hanging="216"/>
      </w:pPr>
      <w:rPr>
        <w:rFonts w:hAnsi="Arial Unicode MS"/>
        <w:caps w:val="0"/>
        <w:smallCaps w:val="0"/>
        <w:strike w:val="0"/>
        <w:dstrike w:val="0"/>
        <w:outline w:val="0"/>
        <w:emboss w:val="0"/>
        <w:imprint w:val="0"/>
        <w:spacing w:val="0"/>
        <w:w w:val="100"/>
        <w:kern w:val="0"/>
        <w:position w:val="0"/>
        <w:highlight w:val="none"/>
        <w:vertAlign w:val="baseline"/>
      </w:rPr>
    </w:lvl>
    <w:lvl w:ilvl="2" w:tplc="06F8AD88">
      <w:start w:val="1"/>
      <w:numFmt w:val="lowerRoman"/>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EF8E9D96">
      <w:start w:val="1"/>
      <w:numFmt w:val="decimal"/>
      <w:lvlText w:val="%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1A745410">
      <w:start w:val="1"/>
      <w:numFmt w:val="lowerLetter"/>
      <w:lvlText w:val="%5."/>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7168FD4E">
      <w:start w:val="1"/>
      <w:numFmt w:val="lowerRoman"/>
      <w:lvlText w:val="%6."/>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50CE4A56">
      <w:start w:val="1"/>
      <w:numFmt w:val="decimal"/>
      <w:lvlText w:val="%7."/>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22E28BA4">
      <w:start w:val="1"/>
      <w:numFmt w:val="lowerLetter"/>
      <w:lvlText w:val="%8."/>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AD6CB4F2">
      <w:start w:val="1"/>
      <w:numFmt w:val="lowerRoman"/>
      <w:lvlText w:val="%9."/>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3AFB7725"/>
    <w:multiLevelType w:val="hybridMultilevel"/>
    <w:tmpl w:val="0FC6679E"/>
    <w:styleLink w:val="ImportedStyle15"/>
    <w:lvl w:ilvl="0" w:tplc="7F5EC538">
      <w:start w:val="1"/>
      <w:numFmt w:val="lowerRoman"/>
      <w:lvlText w:val="%1."/>
      <w:lvlJc w:val="left"/>
      <w:pPr>
        <w:ind w:left="368" w:hanging="368"/>
      </w:pPr>
      <w:rPr>
        <w:rFonts w:hAnsi="Arial Unicode MS"/>
        <w:caps w:val="0"/>
        <w:smallCaps w:val="0"/>
        <w:strike w:val="0"/>
        <w:dstrike w:val="0"/>
        <w:outline w:val="0"/>
        <w:emboss w:val="0"/>
        <w:imprint w:val="0"/>
        <w:spacing w:val="0"/>
        <w:w w:val="100"/>
        <w:kern w:val="0"/>
        <w:position w:val="0"/>
        <w:highlight w:val="none"/>
        <w:vertAlign w:val="baseline"/>
      </w:rPr>
    </w:lvl>
    <w:lvl w:ilvl="1" w:tplc="74926A58">
      <w:start w:val="1"/>
      <w:numFmt w:val="lowerLetter"/>
      <w:lvlText w:val="%2."/>
      <w:lvlJc w:val="left"/>
      <w:pPr>
        <w:ind w:left="117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0624672">
      <w:start w:val="1"/>
      <w:numFmt w:val="lowerLetter"/>
      <w:lvlText w:val="%3."/>
      <w:lvlJc w:val="left"/>
      <w:pPr>
        <w:ind w:left="1845"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143217D2">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E766266">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55C5EC6">
      <w:start w:val="1"/>
      <w:numFmt w:val="lowerRoman"/>
      <w:lvlText w:val="%6."/>
      <w:lvlJc w:val="left"/>
      <w:pPr>
        <w:ind w:left="3960" w:hanging="285"/>
      </w:pPr>
      <w:rPr>
        <w:rFonts w:hAnsi="Arial Unicode MS"/>
        <w:b/>
        <w:bCs/>
        <w:caps w:val="0"/>
        <w:smallCaps w:val="0"/>
        <w:strike w:val="0"/>
        <w:dstrike w:val="0"/>
        <w:outline w:val="0"/>
        <w:emboss w:val="0"/>
        <w:imprint w:val="0"/>
        <w:spacing w:val="0"/>
        <w:w w:val="100"/>
        <w:kern w:val="0"/>
        <w:position w:val="0"/>
        <w:highlight w:val="none"/>
        <w:vertAlign w:val="baseline"/>
      </w:rPr>
    </w:lvl>
    <w:lvl w:ilvl="6" w:tplc="6B74C856">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FB45A86">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91A8102">
      <w:start w:val="1"/>
      <w:numFmt w:val="lowerRoman"/>
      <w:lvlText w:val="%9."/>
      <w:lvlJc w:val="left"/>
      <w:pPr>
        <w:ind w:left="6120" w:hanging="28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
    <w:nsid w:val="3EC31053"/>
    <w:multiLevelType w:val="hybridMultilevel"/>
    <w:tmpl w:val="DDDE5216"/>
    <w:styleLink w:val="ImportedStyle14"/>
    <w:lvl w:ilvl="0" w:tplc="6B700DB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F6C5CD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DC83AA">
      <w:start w:val="1"/>
      <w:numFmt w:val="lowerRoman"/>
      <w:lvlText w:val="%3."/>
      <w:lvlJc w:val="left"/>
      <w:pPr>
        <w:ind w:left="1800" w:hanging="278"/>
      </w:pPr>
      <w:rPr>
        <w:rFonts w:hAnsi="Arial Unicode MS"/>
        <w:caps w:val="0"/>
        <w:smallCaps w:val="0"/>
        <w:strike w:val="0"/>
        <w:dstrike w:val="0"/>
        <w:outline w:val="0"/>
        <w:emboss w:val="0"/>
        <w:imprint w:val="0"/>
        <w:spacing w:val="0"/>
        <w:w w:val="100"/>
        <w:kern w:val="0"/>
        <w:position w:val="0"/>
        <w:highlight w:val="none"/>
        <w:vertAlign w:val="baseline"/>
      </w:rPr>
    </w:lvl>
    <w:lvl w:ilvl="3" w:tplc="70A273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1002B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372F8AA">
      <w:start w:val="1"/>
      <w:numFmt w:val="lowerRoman"/>
      <w:lvlText w:val="%6."/>
      <w:lvlJc w:val="left"/>
      <w:pPr>
        <w:ind w:left="3960" w:hanging="278"/>
      </w:pPr>
      <w:rPr>
        <w:rFonts w:hAnsi="Arial Unicode MS"/>
        <w:caps w:val="0"/>
        <w:smallCaps w:val="0"/>
        <w:strike w:val="0"/>
        <w:dstrike w:val="0"/>
        <w:outline w:val="0"/>
        <w:emboss w:val="0"/>
        <w:imprint w:val="0"/>
        <w:spacing w:val="0"/>
        <w:w w:val="100"/>
        <w:kern w:val="0"/>
        <w:position w:val="0"/>
        <w:highlight w:val="none"/>
        <w:vertAlign w:val="baseline"/>
      </w:rPr>
    </w:lvl>
    <w:lvl w:ilvl="6" w:tplc="4A74C6E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CE1D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9A636D2">
      <w:start w:val="1"/>
      <w:numFmt w:val="lowerRoman"/>
      <w:lvlText w:val="%9."/>
      <w:lvlJc w:val="left"/>
      <w:pPr>
        <w:ind w:left="6120" w:hanging="2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4A1C5E56"/>
    <w:multiLevelType w:val="hybridMultilevel"/>
    <w:tmpl w:val="A9AEF71E"/>
    <w:styleLink w:val="ImportedStyle4"/>
    <w:lvl w:ilvl="0" w:tplc="F0E41082">
      <w:start w:val="1"/>
      <w:numFmt w:val="bullet"/>
      <w:lvlText w:val="•"/>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1" w:tplc="9FD67808">
      <w:start w:val="1"/>
      <w:numFmt w:val="bullet"/>
      <w:lvlText w:val="•"/>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2" w:tplc="327AFDE8">
      <w:start w:val="1"/>
      <w:numFmt w:val="bullet"/>
      <w:lvlText w:val="•"/>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3" w:tplc="78027ED6">
      <w:start w:val="1"/>
      <w:numFmt w:val="bullet"/>
      <w:lvlText w:val="•"/>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4" w:tplc="5CBE5E04">
      <w:start w:val="1"/>
      <w:numFmt w:val="bullet"/>
      <w:lvlText w:val="•"/>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5" w:tplc="14BCB4F0">
      <w:start w:val="1"/>
      <w:numFmt w:val="bullet"/>
      <w:lvlText w:val="•"/>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6" w:tplc="C804DB9E">
      <w:start w:val="1"/>
      <w:numFmt w:val="bullet"/>
      <w:lvlText w:val="•"/>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7" w:tplc="DD1AD13A">
      <w:start w:val="1"/>
      <w:numFmt w:val="bullet"/>
      <w:lvlText w:val="•"/>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8" w:tplc="3ABC999C">
      <w:start w:val="1"/>
      <w:numFmt w:val="bullet"/>
      <w:lvlText w:val="•"/>
      <w:lvlJc w:val="left"/>
      <w:pPr>
        <w:ind w:left="1440" w:hanging="46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4D050F6A"/>
    <w:multiLevelType w:val="hybridMultilevel"/>
    <w:tmpl w:val="1A56952A"/>
    <w:lvl w:ilvl="0" w:tplc="F8EE5068">
      <w:start w:val="1"/>
      <w:numFmt w:val="bullet"/>
      <w:lvlText w:val=""/>
      <w:lvlJc w:val="left"/>
      <w:pPr>
        <w:ind w:left="1080"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842EC4"/>
    <w:multiLevelType w:val="hybridMultilevel"/>
    <w:tmpl w:val="B2B2CA7E"/>
    <w:styleLink w:val="ImportedStyle11"/>
    <w:lvl w:ilvl="0" w:tplc="C6DA4F32">
      <w:start w:val="1"/>
      <w:numFmt w:val="lowerRoman"/>
      <w:lvlText w:val="%1."/>
      <w:lvlJc w:val="left"/>
      <w:pPr>
        <w:ind w:left="270" w:hanging="188"/>
      </w:pPr>
      <w:rPr>
        <w:rFonts w:hAnsi="Arial Unicode MS"/>
        <w:caps w:val="0"/>
        <w:smallCaps w:val="0"/>
        <w:strike w:val="0"/>
        <w:dstrike w:val="0"/>
        <w:outline w:val="0"/>
        <w:emboss w:val="0"/>
        <w:imprint w:val="0"/>
        <w:spacing w:val="0"/>
        <w:w w:val="100"/>
        <w:kern w:val="0"/>
        <w:position w:val="0"/>
        <w:highlight w:val="none"/>
        <w:vertAlign w:val="baseline"/>
      </w:rPr>
    </w:lvl>
    <w:lvl w:ilvl="1" w:tplc="8DEAD46C">
      <w:start w:val="1"/>
      <w:numFmt w:val="lowerLetter"/>
      <w:lvlText w:val="%2."/>
      <w:lvlJc w:val="left"/>
      <w:pPr>
        <w:ind w:left="1638" w:hanging="378"/>
      </w:pPr>
      <w:rPr>
        <w:rFonts w:hAnsi="Arial Unicode MS"/>
        <w:caps w:val="0"/>
        <w:smallCaps w:val="0"/>
        <w:strike w:val="0"/>
        <w:dstrike w:val="0"/>
        <w:outline w:val="0"/>
        <w:emboss w:val="0"/>
        <w:imprint w:val="0"/>
        <w:spacing w:val="0"/>
        <w:w w:val="100"/>
        <w:kern w:val="0"/>
        <w:position w:val="0"/>
        <w:highlight w:val="none"/>
        <w:vertAlign w:val="baseline"/>
      </w:rPr>
    </w:lvl>
    <w:lvl w:ilvl="2" w:tplc="B38A54E0">
      <w:start w:val="1"/>
      <w:numFmt w:val="lowerRoman"/>
      <w:lvlText w:val="%3."/>
      <w:lvlJc w:val="left"/>
      <w:pPr>
        <w:ind w:left="2358"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AA0E4702">
      <w:start w:val="1"/>
      <w:numFmt w:val="decimal"/>
      <w:lvlText w:val="%4."/>
      <w:lvlJc w:val="left"/>
      <w:pPr>
        <w:ind w:left="3078" w:hanging="378"/>
      </w:pPr>
      <w:rPr>
        <w:rFonts w:hAnsi="Arial Unicode MS"/>
        <w:caps w:val="0"/>
        <w:smallCaps w:val="0"/>
        <w:strike w:val="0"/>
        <w:dstrike w:val="0"/>
        <w:outline w:val="0"/>
        <w:emboss w:val="0"/>
        <w:imprint w:val="0"/>
        <w:spacing w:val="0"/>
        <w:w w:val="100"/>
        <w:kern w:val="0"/>
        <w:position w:val="0"/>
        <w:highlight w:val="none"/>
        <w:vertAlign w:val="baseline"/>
      </w:rPr>
    </w:lvl>
    <w:lvl w:ilvl="4" w:tplc="8794ACC4">
      <w:start w:val="1"/>
      <w:numFmt w:val="lowerLetter"/>
      <w:lvlText w:val="%5."/>
      <w:lvlJc w:val="left"/>
      <w:pPr>
        <w:ind w:left="3798" w:hanging="378"/>
      </w:pPr>
      <w:rPr>
        <w:rFonts w:hAnsi="Arial Unicode MS"/>
        <w:caps w:val="0"/>
        <w:smallCaps w:val="0"/>
        <w:strike w:val="0"/>
        <w:dstrike w:val="0"/>
        <w:outline w:val="0"/>
        <w:emboss w:val="0"/>
        <w:imprint w:val="0"/>
        <w:spacing w:val="0"/>
        <w:w w:val="100"/>
        <w:kern w:val="0"/>
        <w:position w:val="0"/>
        <w:highlight w:val="none"/>
        <w:vertAlign w:val="baseline"/>
      </w:rPr>
    </w:lvl>
    <w:lvl w:ilvl="5" w:tplc="90E07BC0">
      <w:start w:val="1"/>
      <w:numFmt w:val="lowerRoman"/>
      <w:lvlText w:val="%6."/>
      <w:lvlJc w:val="left"/>
      <w:pPr>
        <w:ind w:left="4518"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10DADAFA">
      <w:start w:val="1"/>
      <w:numFmt w:val="decimal"/>
      <w:lvlText w:val="%7."/>
      <w:lvlJc w:val="left"/>
      <w:pPr>
        <w:ind w:left="5238" w:hanging="378"/>
      </w:pPr>
      <w:rPr>
        <w:rFonts w:hAnsi="Arial Unicode MS"/>
        <w:caps w:val="0"/>
        <w:smallCaps w:val="0"/>
        <w:strike w:val="0"/>
        <w:dstrike w:val="0"/>
        <w:outline w:val="0"/>
        <w:emboss w:val="0"/>
        <w:imprint w:val="0"/>
        <w:spacing w:val="0"/>
        <w:w w:val="100"/>
        <w:kern w:val="0"/>
        <w:position w:val="0"/>
        <w:highlight w:val="none"/>
        <w:vertAlign w:val="baseline"/>
      </w:rPr>
    </w:lvl>
    <w:lvl w:ilvl="7" w:tplc="58286BF8">
      <w:start w:val="1"/>
      <w:numFmt w:val="lowerLetter"/>
      <w:lvlText w:val="%8."/>
      <w:lvlJc w:val="left"/>
      <w:pPr>
        <w:ind w:left="5958" w:hanging="378"/>
      </w:pPr>
      <w:rPr>
        <w:rFonts w:hAnsi="Arial Unicode MS"/>
        <w:caps w:val="0"/>
        <w:smallCaps w:val="0"/>
        <w:strike w:val="0"/>
        <w:dstrike w:val="0"/>
        <w:outline w:val="0"/>
        <w:emboss w:val="0"/>
        <w:imprint w:val="0"/>
        <w:spacing w:val="0"/>
        <w:w w:val="100"/>
        <w:kern w:val="0"/>
        <w:position w:val="0"/>
        <w:highlight w:val="none"/>
        <w:vertAlign w:val="baseline"/>
      </w:rPr>
    </w:lvl>
    <w:lvl w:ilvl="8" w:tplc="612EA104">
      <w:start w:val="1"/>
      <w:numFmt w:val="lowerRoman"/>
      <w:lvlText w:val="%9."/>
      <w:lvlJc w:val="left"/>
      <w:pPr>
        <w:ind w:left="6678"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535659EA"/>
    <w:multiLevelType w:val="hybridMultilevel"/>
    <w:tmpl w:val="5A2013A2"/>
    <w:styleLink w:val="ImportedStyle16"/>
    <w:lvl w:ilvl="0" w:tplc="769A7E56">
      <w:start w:val="1"/>
      <w:numFmt w:val="lowerLetter"/>
      <w:lvlText w:val="%1."/>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D0E525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85EE0A8">
      <w:start w:val="1"/>
      <w:numFmt w:val="lowerRoman"/>
      <w:lvlText w:val="%3."/>
      <w:lvlJc w:val="left"/>
      <w:pPr>
        <w:ind w:left="2160" w:hanging="285"/>
      </w:pPr>
      <w:rPr>
        <w:rFonts w:hAnsi="Arial Unicode MS"/>
        <w:b/>
        <w:bCs/>
        <w:caps w:val="0"/>
        <w:smallCaps w:val="0"/>
        <w:strike w:val="0"/>
        <w:dstrike w:val="0"/>
        <w:outline w:val="0"/>
        <w:emboss w:val="0"/>
        <w:imprint w:val="0"/>
        <w:spacing w:val="0"/>
        <w:w w:val="100"/>
        <w:kern w:val="0"/>
        <w:position w:val="0"/>
        <w:highlight w:val="none"/>
        <w:vertAlign w:val="baseline"/>
      </w:rPr>
    </w:lvl>
    <w:lvl w:ilvl="3" w:tplc="12A49AE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0B05F3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570692C">
      <w:start w:val="1"/>
      <w:numFmt w:val="lowerRoman"/>
      <w:lvlText w:val="%6."/>
      <w:lvlJc w:val="left"/>
      <w:pPr>
        <w:ind w:left="4320" w:hanging="285"/>
      </w:pPr>
      <w:rPr>
        <w:rFonts w:hAnsi="Arial Unicode MS"/>
        <w:b/>
        <w:bCs/>
        <w:caps w:val="0"/>
        <w:smallCaps w:val="0"/>
        <w:strike w:val="0"/>
        <w:dstrike w:val="0"/>
        <w:outline w:val="0"/>
        <w:emboss w:val="0"/>
        <w:imprint w:val="0"/>
        <w:spacing w:val="0"/>
        <w:w w:val="100"/>
        <w:kern w:val="0"/>
        <w:position w:val="0"/>
        <w:highlight w:val="none"/>
        <w:vertAlign w:val="baseline"/>
      </w:rPr>
    </w:lvl>
    <w:lvl w:ilvl="6" w:tplc="34D0867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AC2CED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4A67DAA">
      <w:start w:val="1"/>
      <w:numFmt w:val="lowerRoman"/>
      <w:lvlText w:val="%9."/>
      <w:lvlJc w:val="left"/>
      <w:pPr>
        <w:ind w:left="6480" w:hanging="28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nsid w:val="61D44289"/>
    <w:multiLevelType w:val="hybridMultilevel"/>
    <w:tmpl w:val="E0D27550"/>
    <w:lvl w:ilvl="0" w:tplc="04090001">
      <w:start w:val="1"/>
      <w:numFmt w:val="lowerLetter"/>
      <w:lvlText w:val="%1."/>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F1784F"/>
    <w:multiLevelType w:val="hybridMultilevel"/>
    <w:tmpl w:val="944C9214"/>
    <w:styleLink w:val="ImportedStyle3"/>
    <w:lvl w:ilvl="0" w:tplc="A336F954">
      <w:start w:val="1"/>
      <w:numFmt w:val="lowerLetter"/>
      <w:lvlText w:val="%1."/>
      <w:lvlJc w:val="left"/>
      <w:pPr>
        <w:ind w:left="69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1" w:tplc="D2F22E7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4D2787A">
      <w:start w:val="1"/>
      <w:numFmt w:val="lowerRoman"/>
      <w:lvlText w:val="%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tplc="3FEEDF7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68A833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1CA52C6">
      <w:start w:val="1"/>
      <w:numFmt w:val="lowerRoman"/>
      <w:lvlText w:val="%6."/>
      <w:lvlJc w:val="left"/>
      <w:pPr>
        <w:ind w:left="4320" w:hanging="285"/>
      </w:pPr>
      <w:rPr>
        <w:rFonts w:hAnsi="Arial Unicode MS"/>
        <w:b/>
        <w:bCs/>
        <w:caps w:val="0"/>
        <w:smallCaps w:val="0"/>
        <w:strike w:val="0"/>
        <w:dstrike w:val="0"/>
        <w:outline w:val="0"/>
        <w:emboss w:val="0"/>
        <w:imprint w:val="0"/>
        <w:spacing w:val="0"/>
        <w:w w:val="100"/>
        <w:kern w:val="0"/>
        <w:position w:val="0"/>
        <w:highlight w:val="none"/>
        <w:vertAlign w:val="baseline"/>
      </w:rPr>
    </w:lvl>
    <w:lvl w:ilvl="6" w:tplc="EA0ECEF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7D88EB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418D04E">
      <w:start w:val="1"/>
      <w:numFmt w:val="lowerRoman"/>
      <w:lvlText w:val="%9."/>
      <w:lvlJc w:val="left"/>
      <w:pPr>
        <w:ind w:left="6480" w:hanging="28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7">
    <w:nsid w:val="65177263"/>
    <w:multiLevelType w:val="hybridMultilevel"/>
    <w:tmpl w:val="FDE620DA"/>
    <w:styleLink w:val="ImportedStyle10"/>
    <w:lvl w:ilvl="0" w:tplc="C076098C">
      <w:start w:val="1"/>
      <w:numFmt w:val="lowerLetter"/>
      <w:lvlText w:val="%1."/>
      <w:lvlJc w:val="left"/>
      <w:pPr>
        <w:ind w:left="972" w:hanging="270"/>
      </w:pPr>
      <w:rPr>
        <w:rFonts w:hAnsi="Arial Unicode MS"/>
        <w:caps w:val="0"/>
        <w:smallCaps w:val="0"/>
        <w:strike w:val="0"/>
        <w:dstrike w:val="0"/>
        <w:outline w:val="0"/>
        <w:emboss w:val="0"/>
        <w:imprint w:val="0"/>
        <w:spacing w:val="0"/>
        <w:w w:val="100"/>
        <w:kern w:val="0"/>
        <w:position w:val="0"/>
        <w:highlight w:val="none"/>
        <w:vertAlign w:val="baseline"/>
      </w:rPr>
    </w:lvl>
    <w:lvl w:ilvl="1" w:tplc="96CECF2C">
      <w:start w:val="1"/>
      <w:numFmt w:val="lowerRoman"/>
      <w:lvlText w:val="%2."/>
      <w:lvlJc w:val="left"/>
      <w:pPr>
        <w:ind w:left="1692" w:hanging="738"/>
      </w:pPr>
      <w:rPr>
        <w:rFonts w:hAnsi="Arial Unicode MS"/>
        <w:caps w:val="0"/>
        <w:smallCaps w:val="0"/>
        <w:strike w:val="0"/>
        <w:dstrike w:val="0"/>
        <w:outline w:val="0"/>
        <w:emboss w:val="0"/>
        <w:imprint w:val="0"/>
        <w:spacing w:val="0"/>
        <w:w w:val="100"/>
        <w:kern w:val="0"/>
        <w:position w:val="0"/>
        <w:highlight w:val="none"/>
        <w:vertAlign w:val="baseline"/>
      </w:rPr>
    </w:lvl>
    <w:lvl w:ilvl="2" w:tplc="81762F5E">
      <w:start w:val="1"/>
      <w:numFmt w:val="decimal"/>
      <w:lvlText w:val="%3."/>
      <w:lvlJc w:val="left"/>
      <w:pPr>
        <w:ind w:left="2412" w:hanging="116"/>
      </w:pPr>
      <w:rPr>
        <w:rFonts w:hAnsi="Arial Unicode MS"/>
        <w:caps w:val="0"/>
        <w:smallCaps w:val="0"/>
        <w:strike w:val="0"/>
        <w:dstrike w:val="0"/>
        <w:outline w:val="0"/>
        <w:emboss w:val="0"/>
        <w:imprint w:val="0"/>
        <w:spacing w:val="0"/>
        <w:w w:val="100"/>
        <w:kern w:val="0"/>
        <w:position w:val="0"/>
        <w:highlight w:val="none"/>
        <w:vertAlign w:val="baseline"/>
      </w:rPr>
    </w:lvl>
    <w:lvl w:ilvl="3" w:tplc="A036B3D6">
      <w:start w:val="1"/>
      <w:numFmt w:val="lowerLetter"/>
      <w:lvlText w:val="%4."/>
      <w:lvlJc w:val="left"/>
      <w:pPr>
        <w:ind w:left="3132" w:hanging="738"/>
      </w:pPr>
      <w:rPr>
        <w:rFonts w:hAnsi="Arial Unicode MS"/>
        <w:caps w:val="0"/>
        <w:smallCaps w:val="0"/>
        <w:strike w:val="0"/>
        <w:dstrike w:val="0"/>
        <w:outline w:val="0"/>
        <w:emboss w:val="0"/>
        <w:imprint w:val="0"/>
        <w:spacing w:val="0"/>
        <w:w w:val="100"/>
        <w:kern w:val="0"/>
        <w:position w:val="0"/>
        <w:highlight w:val="none"/>
        <w:vertAlign w:val="baseline"/>
      </w:rPr>
    </w:lvl>
    <w:lvl w:ilvl="4" w:tplc="B90C874C">
      <w:start w:val="1"/>
      <w:numFmt w:val="lowerRoman"/>
      <w:lvlText w:val="%5."/>
      <w:lvlJc w:val="left"/>
      <w:pPr>
        <w:ind w:left="3852" w:hanging="738"/>
      </w:pPr>
      <w:rPr>
        <w:rFonts w:hAnsi="Arial Unicode MS"/>
        <w:caps w:val="0"/>
        <w:smallCaps w:val="0"/>
        <w:strike w:val="0"/>
        <w:dstrike w:val="0"/>
        <w:outline w:val="0"/>
        <w:emboss w:val="0"/>
        <w:imprint w:val="0"/>
        <w:spacing w:val="0"/>
        <w:w w:val="100"/>
        <w:kern w:val="0"/>
        <w:position w:val="0"/>
        <w:highlight w:val="none"/>
        <w:vertAlign w:val="baseline"/>
      </w:rPr>
    </w:lvl>
    <w:lvl w:ilvl="5" w:tplc="0F14DA24">
      <w:start w:val="1"/>
      <w:numFmt w:val="decimal"/>
      <w:lvlText w:val="%6."/>
      <w:lvlJc w:val="left"/>
      <w:pPr>
        <w:ind w:left="4572" w:hanging="116"/>
      </w:pPr>
      <w:rPr>
        <w:rFonts w:hAnsi="Arial Unicode MS"/>
        <w:caps w:val="0"/>
        <w:smallCaps w:val="0"/>
        <w:strike w:val="0"/>
        <w:dstrike w:val="0"/>
        <w:outline w:val="0"/>
        <w:emboss w:val="0"/>
        <w:imprint w:val="0"/>
        <w:spacing w:val="0"/>
        <w:w w:val="100"/>
        <w:kern w:val="0"/>
        <w:position w:val="0"/>
        <w:highlight w:val="none"/>
        <w:vertAlign w:val="baseline"/>
      </w:rPr>
    </w:lvl>
    <w:lvl w:ilvl="6" w:tplc="45622DC2">
      <w:start w:val="1"/>
      <w:numFmt w:val="lowerLetter"/>
      <w:lvlText w:val="%7."/>
      <w:lvlJc w:val="left"/>
      <w:pPr>
        <w:ind w:left="5292" w:hanging="738"/>
      </w:pPr>
      <w:rPr>
        <w:rFonts w:hAnsi="Arial Unicode MS"/>
        <w:caps w:val="0"/>
        <w:smallCaps w:val="0"/>
        <w:strike w:val="0"/>
        <w:dstrike w:val="0"/>
        <w:outline w:val="0"/>
        <w:emboss w:val="0"/>
        <w:imprint w:val="0"/>
        <w:spacing w:val="0"/>
        <w:w w:val="100"/>
        <w:kern w:val="0"/>
        <w:position w:val="0"/>
        <w:highlight w:val="none"/>
        <w:vertAlign w:val="baseline"/>
      </w:rPr>
    </w:lvl>
    <w:lvl w:ilvl="7" w:tplc="C4EAEC8E">
      <w:start w:val="1"/>
      <w:numFmt w:val="lowerRoman"/>
      <w:lvlText w:val="%8."/>
      <w:lvlJc w:val="left"/>
      <w:pPr>
        <w:ind w:left="6012" w:hanging="738"/>
      </w:pPr>
      <w:rPr>
        <w:rFonts w:hAnsi="Arial Unicode MS"/>
        <w:caps w:val="0"/>
        <w:smallCaps w:val="0"/>
        <w:strike w:val="0"/>
        <w:dstrike w:val="0"/>
        <w:outline w:val="0"/>
        <w:emboss w:val="0"/>
        <w:imprint w:val="0"/>
        <w:spacing w:val="0"/>
        <w:w w:val="100"/>
        <w:kern w:val="0"/>
        <w:position w:val="0"/>
        <w:highlight w:val="none"/>
        <w:vertAlign w:val="baseline"/>
      </w:rPr>
    </w:lvl>
    <w:lvl w:ilvl="8" w:tplc="C0A03538">
      <w:start w:val="1"/>
      <w:numFmt w:val="decimal"/>
      <w:lvlText w:val="%9."/>
      <w:lvlJc w:val="left"/>
      <w:pPr>
        <w:ind w:left="6732" w:hanging="1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675459B4"/>
    <w:multiLevelType w:val="hybridMultilevel"/>
    <w:tmpl w:val="5A2013A2"/>
    <w:numStyleLink w:val="ImportedStyle16"/>
  </w:abstractNum>
  <w:abstractNum w:abstractNumId="29">
    <w:nsid w:val="6B695B0E"/>
    <w:multiLevelType w:val="hybridMultilevel"/>
    <w:tmpl w:val="F1445A94"/>
    <w:styleLink w:val="ImportedStyle9"/>
    <w:lvl w:ilvl="0" w:tplc="79369222">
      <w:start w:val="1"/>
      <w:numFmt w:val="lowerLetter"/>
      <w:lvlText w:val="%1."/>
      <w:lvlJc w:val="left"/>
      <w:pPr>
        <w:ind w:left="972" w:hanging="27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AA868B4C">
      <w:start w:val="1"/>
      <w:numFmt w:val="lowerRoman"/>
      <w:lvlText w:val="%2."/>
      <w:lvlJc w:val="left"/>
      <w:pPr>
        <w:ind w:left="1692" w:hanging="73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60840C6C">
      <w:start w:val="1"/>
      <w:numFmt w:val="decimal"/>
      <w:lvlText w:val="%3."/>
      <w:lvlJc w:val="left"/>
      <w:pPr>
        <w:ind w:left="2412" w:hanging="11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E39C68A6">
      <w:start w:val="1"/>
      <w:numFmt w:val="lowerLetter"/>
      <w:lvlText w:val="%4."/>
      <w:lvlJc w:val="left"/>
      <w:pPr>
        <w:ind w:left="3132" w:hanging="73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21B2EED8">
      <w:start w:val="1"/>
      <w:numFmt w:val="lowerRoman"/>
      <w:lvlText w:val="%5."/>
      <w:lvlJc w:val="left"/>
      <w:pPr>
        <w:ind w:left="3852" w:hanging="73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6C741698">
      <w:start w:val="1"/>
      <w:numFmt w:val="decimal"/>
      <w:lvlText w:val="%6."/>
      <w:lvlJc w:val="left"/>
      <w:pPr>
        <w:ind w:left="4572" w:hanging="11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3E768F58">
      <w:start w:val="1"/>
      <w:numFmt w:val="lowerLetter"/>
      <w:lvlText w:val="%7."/>
      <w:lvlJc w:val="left"/>
      <w:pPr>
        <w:ind w:left="5292" w:hanging="73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C9844432">
      <w:start w:val="1"/>
      <w:numFmt w:val="lowerRoman"/>
      <w:lvlText w:val="%8."/>
      <w:lvlJc w:val="left"/>
      <w:pPr>
        <w:ind w:left="6012" w:hanging="73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904C3F1E">
      <w:start w:val="1"/>
      <w:numFmt w:val="decimal"/>
      <w:lvlText w:val="%9."/>
      <w:lvlJc w:val="left"/>
      <w:pPr>
        <w:ind w:left="6732" w:hanging="11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nsid w:val="6F6667B5"/>
    <w:multiLevelType w:val="hybridMultilevel"/>
    <w:tmpl w:val="A97A2044"/>
    <w:styleLink w:val="ImportedStyle13"/>
    <w:lvl w:ilvl="0" w:tplc="264A3FA8">
      <w:start w:val="1"/>
      <w:numFmt w:val="upperRoman"/>
      <w:lvlText w:val="%1."/>
      <w:lvlJc w:val="left"/>
      <w:pPr>
        <w:ind w:left="285" w:hanging="285"/>
      </w:pPr>
      <w:rPr>
        <w:rFonts w:hAnsi="Arial Unicode MS"/>
        <w:b/>
        <w:bCs/>
        <w:caps w:val="0"/>
        <w:smallCaps w:val="0"/>
        <w:strike w:val="0"/>
        <w:dstrike w:val="0"/>
        <w:outline w:val="0"/>
        <w:emboss w:val="0"/>
        <w:imprint w:val="0"/>
        <w:spacing w:val="0"/>
        <w:w w:val="100"/>
        <w:kern w:val="0"/>
        <w:position w:val="0"/>
        <w:highlight w:val="none"/>
        <w:vertAlign w:val="baseline"/>
      </w:rPr>
    </w:lvl>
    <w:lvl w:ilvl="1" w:tplc="81B8E542">
      <w:start w:val="1"/>
      <w:numFmt w:val="lowerLetter"/>
      <w:lvlText w:val="%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tplc="BFDAC27A">
      <w:start w:val="1"/>
      <w:numFmt w:val="lowerRoman"/>
      <w:lvlText w:val="%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tplc="7110FD30">
      <w:start w:val="1"/>
      <w:numFmt w:val="decimal"/>
      <w:lvlText w:val="%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tplc="B224C05C">
      <w:start w:val="1"/>
      <w:numFmt w:val="lowerLetter"/>
      <w:lvlText w:val="%5."/>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tplc="1484899A">
      <w:start w:val="1"/>
      <w:numFmt w:val="lowerRoman"/>
      <w:lvlText w:val="%6."/>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6" w:tplc="840E94EE">
      <w:start w:val="1"/>
      <w:numFmt w:val="decimal"/>
      <w:lvlText w:val="%7."/>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tplc="EAEAB7AA">
      <w:start w:val="1"/>
      <w:numFmt w:val="lowerLetter"/>
      <w:lvlText w:val="%8."/>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tplc="AA6EE20A">
      <w:start w:val="1"/>
      <w:numFmt w:val="lowerLetter"/>
      <w:lvlText w:val="%9."/>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
    <w:nsid w:val="6F8333CF"/>
    <w:multiLevelType w:val="hybridMultilevel"/>
    <w:tmpl w:val="98100736"/>
    <w:lvl w:ilvl="0" w:tplc="04090001">
      <w:start w:val="1"/>
      <w:numFmt w:val="lowerLetter"/>
      <w:lvlText w:val="%1."/>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FBD02A2"/>
    <w:multiLevelType w:val="hybridMultilevel"/>
    <w:tmpl w:val="A9AEF71E"/>
    <w:numStyleLink w:val="ImportedStyle4"/>
  </w:abstractNum>
  <w:abstractNum w:abstractNumId="33">
    <w:nsid w:val="70CC0A9C"/>
    <w:multiLevelType w:val="hybridMultilevel"/>
    <w:tmpl w:val="5666176A"/>
    <w:lvl w:ilvl="0" w:tplc="F8EE5068">
      <w:start w:val="1"/>
      <w:numFmt w:val="bullet"/>
      <w:lvlText w:val=""/>
      <w:lvlJc w:val="left"/>
      <w:pPr>
        <w:ind w:left="1080"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E84437"/>
    <w:multiLevelType w:val="hybridMultilevel"/>
    <w:tmpl w:val="FDE620DA"/>
    <w:numStyleLink w:val="ImportedStyle10"/>
  </w:abstractNum>
  <w:abstractNum w:abstractNumId="35">
    <w:nsid w:val="7A7114DE"/>
    <w:multiLevelType w:val="hybridMultilevel"/>
    <w:tmpl w:val="8BC220AC"/>
    <w:lvl w:ilvl="0" w:tplc="F8EE5068">
      <w:start w:val="1"/>
      <w:numFmt w:val="bullet"/>
      <w:lvlText w:val=""/>
      <w:lvlJc w:val="left"/>
      <w:pPr>
        <w:ind w:left="1080"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8F5C14"/>
    <w:multiLevelType w:val="hybridMultilevel"/>
    <w:tmpl w:val="4F40C5AE"/>
    <w:styleLink w:val="ImportedStyle17"/>
    <w:lvl w:ilvl="0" w:tplc="9148E28A">
      <w:start w:val="1"/>
      <w:numFmt w:val="upperRoman"/>
      <w:lvlText w:val="%1."/>
      <w:lvlJc w:val="left"/>
      <w:pPr>
        <w:ind w:left="1080"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869EC1F6">
      <w:start w:val="1"/>
      <w:numFmt w:val="upperRoman"/>
      <w:lvlText w:val="%2."/>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95F09990">
      <w:start w:val="1"/>
      <w:numFmt w:val="upperRoman"/>
      <w:lvlText w:val="%3."/>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C478BBF8">
      <w:start w:val="1"/>
      <w:numFmt w:val="upperRoman"/>
      <w:lvlText w:val="%4."/>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B2BE8F60">
      <w:start w:val="1"/>
      <w:numFmt w:val="upperRoman"/>
      <w:lvlText w:val="%5."/>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CFE04906">
      <w:start w:val="1"/>
      <w:numFmt w:val="upperRoman"/>
      <w:lvlText w:val="%6."/>
      <w:lvlJc w:val="left"/>
      <w:pPr>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F552F8FA">
      <w:start w:val="1"/>
      <w:numFmt w:val="upperRoman"/>
      <w:lvlText w:val="%7."/>
      <w:lvlJc w:val="left"/>
      <w:pPr>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12022810">
      <w:start w:val="1"/>
      <w:numFmt w:val="upperRoman"/>
      <w:lvlText w:val="%8."/>
      <w:lvlJc w:val="left"/>
      <w:pPr>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657A8160">
      <w:start w:val="1"/>
      <w:numFmt w:val="upperRoman"/>
      <w:lvlText w:val="%9."/>
      <w:lvlJc w:val="left"/>
      <w:pPr>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nsid w:val="7CB04C81"/>
    <w:multiLevelType w:val="hybridMultilevel"/>
    <w:tmpl w:val="ADCAC0EC"/>
    <w:lvl w:ilvl="0" w:tplc="04090001">
      <w:start w:val="1"/>
      <w:numFmt w:val="lowerLetter"/>
      <w:lvlText w:val="%1."/>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7"/>
  </w:num>
  <w:num w:numId="4">
    <w:abstractNumId w:val="26"/>
  </w:num>
  <w:num w:numId="5">
    <w:abstractNumId w:val="21"/>
  </w:num>
  <w:num w:numId="6">
    <w:abstractNumId w:val="32"/>
  </w:num>
  <w:num w:numId="7">
    <w:abstractNumId w:val="4"/>
  </w:num>
  <w:num w:numId="8">
    <w:abstractNumId w:val="15"/>
  </w:num>
  <w:num w:numId="9">
    <w:abstractNumId w:val="1"/>
  </w:num>
  <w:num w:numId="10">
    <w:abstractNumId w:val="13"/>
  </w:num>
  <w:num w:numId="11">
    <w:abstractNumId w:val="29"/>
  </w:num>
  <w:num w:numId="12">
    <w:abstractNumId w:val="27"/>
  </w:num>
  <w:num w:numId="13">
    <w:abstractNumId w:val="34"/>
  </w:num>
  <w:num w:numId="14">
    <w:abstractNumId w:val="23"/>
  </w:num>
  <w:num w:numId="15">
    <w:abstractNumId w:val="18"/>
  </w:num>
  <w:num w:numId="16">
    <w:abstractNumId w:val="30"/>
  </w:num>
  <w:num w:numId="17">
    <w:abstractNumId w:val="11"/>
  </w:num>
  <w:num w:numId="18">
    <w:abstractNumId w:val="11"/>
    <w:lvlOverride w:ilvl="0">
      <w:lvl w:ilvl="0" w:tplc="79D436AA">
        <w:start w:val="1"/>
        <w:numFmt w:val="upperRoman"/>
        <w:lvlText w:val="%1."/>
        <w:lvlJc w:val="left"/>
        <w:pPr>
          <w:ind w:left="278" w:hanging="2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91E9182">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0C8C82C">
        <w:start w:val="1"/>
        <w:numFmt w:val="lowerRoman"/>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7C263AA">
        <w:start w:val="1"/>
        <w:numFmt w:val="decimal"/>
        <w:lvlText w:val="%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738465C">
        <w:start w:val="1"/>
        <w:numFmt w:val="lowerLetter"/>
        <w:lvlText w:val="%5."/>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61AAB9C">
        <w:start w:val="1"/>
        <w:numFmt w:val="lowerRoman"/>
        <w:lvlText w:val="%6."/>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32C8DE8">
        <w:start w:val="1"/>
        <w:numFmt w:val="decimal"/>
        <w:lvlText w:val="%7."/>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6EED036">
        <w:start w:val="1"/>
        <w:numFmt w:val="lowerLetter"/>
        <w:lvlText w:val="%8."/>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49864E8">
        <w:start w:val="1"/>
        <w:numFmt w:val="lowerLetter"/>
        <w:lvlText w:val="%9."/>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1"/>
    <w:lvlOverride w:ilvl="0">
      <w:lvl w:ilvl="0" w:tplc="79D436AA">
        <w:start w:val="1"/>
        <w:numFmt w:val="upperRoman"/>
        <w:lvlText w:val="%1."/>
        <w:lvlJc w:val="left"/>
        <w:pPr>
          <w:ind w:left="278" w:hanging="2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91E9182">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0C8C82C">
        <w:start w:val="1"/>
        <w:numFmt w:val="lowerRoman"/>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7C263AA">
        <w:start w:val="1"/>
        <w:numFmt w:val="decimal"/>
        <w:lvlText w:val="%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738465C">
        <w:start w:val="1"/>
        <w:numFmt w:val="lowerLetter"/>
        <w:lvlText w:val="%5."/>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61AAB9C">
        <w:start w:val="1"/>
        <w:numFmt w:val="lowerRoman"/>
        <w:lvlText w:val="%6."/>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32C8DE8">
        <w:start w:val="1"/>
        <w:numFmt w:val="decimal"/>
        <w:lvlText w:val="%7."/>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6EED036">
        <w:start w:val="1"/>
        <w:numFmt w:val="lowerLetter"/>
        <w:lvlText w:val="%8."/>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49864E8">
        <w:start w:val="1"/>
        <w:numFmt w:val="lowerLetter"/>
        <w:lvlText w:val="%9."/>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20"/>
  </w:num>
  <w:num w:numId="21">
    <w:abstractNumId w:val="3"/>
    <w:lvlOverride w:ilvl="0">
      <w:startOverride w:val="22"/>
    </w:lvlOverride>
  </w:num>
  <w:num w:numId="22">
    <w:abstractNumId w:val="19"/>
  </w:num>
  <w:num w:numId="23">
    <w:abstractNumId w:val="16"/>
  </w:num>
  <w:num w:numId="24">
    <w:abstractNumId w:val="16"/>
    <w:lvlOverride w:ilvl="0">
      <w:lvl w:ilvl="0" w:tplc="DA629972">
        <w:start w:val="1"/>
        <w:numFmt w:val="lowerRoman"/>
        <w:lvlText w:val="%1."/>
        <w:lvlJc w:val="left"/>
        <w:pPr>
          <w:ind w:left="368"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10E10C6">
        <w:start w:val="1"/>
        <w:numFmt w:val="lowerLetter"/>
        <w:lvlText w:val="%2."/>
        <w:lvlJc w:val="left"/>
        <w:pPr>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504AA28">
        <w:start w:val="1"/>
        <w:numFmt w:val="lowerLetter"/>
        <w:lvlText w:val="%3."/>
        <w:lvlJc w:val="left"/>
        <w:pPr>
          <w:ind w:left="18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64C5BA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8D4E1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DD48F22">
        <w:start w:val="1"/>
        <w:numFmt w:val="lowerRoman"/>
        <w:lvlText w:val="%6."/>
        <w:lvlJc w:val="left"/>
        <w:pPr>
          <w:ind w:left="3960" w:hanging="2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1EA7BB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80CD11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70EEDD0">
        <w:start w:val="1"/>
        <w:numFmt w:val="lowerRoman"/>
        <w:lvlText w:val="%9."/>
        <w:lvlJc w:val="left"/>
        <w:pPr>
          <w:ind w:left="6120" w:hanging="27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16"/>
    <w:lvlOverride w:ilvl="0">
      <w:lvl w:ilvl="0" w:tplc="DA629972">
        <w:start w:val="1"/>
        <w:numFmt w:val="lowerRoman"/>
        <w:lvlText w:val="%1."/>
        <w:lvlJc w:val="left"/>
        <w:pPr>
          <w:ind w:left="465" w:hanging="4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510E10C6">
        <w:start w:val="1"/>
        <w:numFmt w:val="lowerLetter"/>
        <w:lvlText w:val="%2."/>
        <w:lvlJc w:val="left"/>
        <w:pPr>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504AA28">
        <w:start w:val="1"/>
        <w:numFmt w:val="lowerLetter"/>
        <w:lvlText w:val="%3."/>
        <w:lvlJc w:val="left"/>
        <w:pPr>
          <w:ind w:left="18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64C5BA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8D4E1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DD48F22">
        <w:start w:val="1"/>
        <w:numFmt w:val="lowerRoman"/>
        <w:lvlText w:val="%6."/>
        <w:lvlJc w:val="left"/>
        <w:pPr>
          <w:ind w:left="3960" w:hanging="2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1EA7BB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80CD11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70EEDD0">
        <w:start w:val="1"/>
        <w:numFmt w:val="lowerRoman"/>
        <w:lvlText w:val="%9."/>
        <w:lvlJc w:val="left"/>
        <w:pPr>
          <w:ind w:left="6120" w:hanging="27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24"/>
  </w:num>
  <w:num w:numId="27">
    <w:abstractNumId w:val="28"/>
  </w:num>
  <w:num w:numId="28">
    <w:abstractNumId w:val="36"/>
  </w:num>
  <w:num w:numId="29">
    <w:abstractNumId w:val="12"/>
  </w:num>
  <w:num w:numId="30">
    <w:abstractNumId w:val="14"/>
  </w:num>
  <w:num w:numId="31">
    <w:abstractNumId w:val="2"/>
  </w:num>
  <w:num w:numId="32">
    <w:abstractNumId w:val="5"/>
  </w:num>
  <w:num w:numId="33">
    <w:abstractNumId w:val="31"/>
  </w:num>
  <w:num w:numId="34">
    <w:abstractNumId w:val="37"/>
  </w:num>
  <w:num w:numId="35">
    <w:abstractNumId w:val="25"/>
  </w:num>
  <w:num w:numId="36">
    <w:abstractNumId w:val="9"/>
  </w:num>
  <w:num w:numId="37">
    <w:abstractNumId w:val="8"/>
  </w:num>
  <w:num w:numId="38">
    <w:abstractNumId w:val="10"/>
  </w:num>
  <w:num w:numId="39">
    <w:abstractNumId w:val="6"/>
  </w:num>
  <w:num w:numId="40">
    <w:abstractNumId w:val="35"/>
  </w:num>
  <w:num w:numId="41">
    <w:abstractNumId w:val="33"/>
  </w:num>
  <w:num w:numId="42">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activeWritingStyle w:appName="MSWord" w:lang="en-US" w:vendorID="64" w:dllVersion="131078" w:nlCheck="1" w:checkStyle="0"/>
  <w:activeWritingStyle w:appName="MSWord" w:lang="da-DK" w:vendorID="64" w:dllVersion="131078" w:nlCheck="1" w:checkStyle="0"/>
  <w:activeWritingStyle w:appName="MSWord" w:lang="it-IT" w:vendorID="64" w:dllVersion="131078"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D03"/>
    <w:rsid w:val="00045F61"/>
    <w:rsid w:val="00051D03"/>
    <w:rsid w:val="000B38F0"/>
    <w:rsid w:val="000C0A6A"/>
    <w:rsid w:val="000C7906"/>
    <w:rsid w:val="000E1081"/>
    <w:rsid w:val="00176A35"/>
    <w:rsid w:val="001906B2"/>
    <w:rsid w:val="001A63DE"/>
    <w:rsid w:val="001B37D3"/>
    <w:rsid w:val="001E1AD5"/>
    <w:rsid w:val="0023638D"/>
    <w:rsid w:val="00236D45"/>
    <w:rsid w:val="00275A48"/>
    <w:rsid w:val="002F1D7F"/>
    <w:rsid w:val="00316A7D"/>
    <w:rsid w:val="00331447"/>
    <w:rsid w:val="00352EF1"/>
    <w:rsid w:val="00357172"/>
    <w:rsid w:val="003635BA"/>
    <w:rsid w:val="00394861"/>
    <w:rsid w:val="004405EA"/>
    <w:rsid w:val="004529C4"/>
    <w:rsid w:val="00464BBA"/>
    <w:rsid w:val="00471E30"/>
    <w:rsid w:val="00491FBE"/>
    <w:rsid w:val="004D63D8"/>
    <w:rsid w:val="004F5F24"/>
    <w:rsid w:val="00501817"/>
    <w:rsid w:val="00524AEF"/>
    <w:rsid w:val="005370E4"/>
    <w:rsid w:val="0053734B"/>
    <w:rsid w:val="005A794A"/>
    <w:rsid w:val="00637B96"/>
    <w:rsid w:val="0069120D"/>
    <w:rsid w:val="006C642A"/>
    <w:rsid w:val="00717C72"/>
    <w:rsid w:val="007238E7"/>
    <w:rsid w:val="007318D6"/>
    <w:rsid w:val="00753E89"/>
    <w:rsid w:val="00763E2A"/>
    <w:rsid w:val="007B0F6E"/>
    <w:rsid w:val="007F0114"/>
    <w:rsid w:val="007F5ADD"/>
    <w:rsid w:val="0081217E"/>
    <w:rsid w:val="00826EF8"/>
    <w:rsid w:val="00855C79"/>
    <w:rsid w:val="008920A3"/>
    <w:rsid w:val="008A63DB"/>
    <w:rsid w:val="008C0101"/>
    <w:rsid w:val="008C1081"/>
    <w:rsid w:val="008D40B8"/>
    <w:rsid w:val="008E25AA"/>
    <w:rsid w:val="008F0957"/>
    <w:rsid w:val="0093607E"/>
    <w:rsid w:val="00946CAF"/>
    <w:rsid w:val="00963089"/>
    <w:rsid w:val="00970D39"/>
    <w:rsid w:val="00985302"/>
    <w:rsid w:val="00987999"/>
    <w:rsid w:val="009D6228"/>
    <w:rsid w:val="009F21B0"/>
    <w:rsid w:val="00A0754C"/>
    <w:rsid w:val="00A35038"/>
    <w:rsid w:val="00A35AFC"/>
    <w:rsid w:val="00A40215"/>
    <w:rsid w:val="00A50368"/>
    <w:rsid w:val="00A50B36"/>
    <w:rsid w:val="00A84ADE"/>
    <w:rsid w:val="00B06EA3"/>
    <w:rsid w:val="00B12941"/>
    <w:rsid w:val="00B17B7B"/>
    <w:rsid w:val="00B22DB3"/>
    <w:rsid w:val="00B2759D"/>
    <w:rsid w:val="00B42025"/>
    <w:rsid w:val="00B66A1D"/>
    <w:rsid w:val="00B95EC7"/>
    <w:rsid w:val="00BD4CD2"/>
    <w:rsid w:val="00C366C1"/>
    <w:rsid w:val="00C62AB0"/>
    <w:rsid w:val="00CA4086"/>
    <w:rsid w:val="00CE46BA"/>
    <w:rsid w:val="00D31509"/>
    <w:rsid w:val="00D37D85"/>
    <w:rsid w:val="00D402FF"/>
    <w:rsid w:val="00D452B7"/>
    <w:rsid w:val="00D50AE7"/>
    <w:rsid w:val="00D8371F"/>
    <w:rsid w:val="00D955DA"/>
    <w:rsid w:val="00DF47E2"/>
    <w:rsid w:val="00E1607B"/>
    <w:rsid w:val="00E26387"/>
    <w:rsid w:val="00E75318"/>
    <w:rsid w:val="00E75806"/>
    <w:rsid w:val="00E83AAA"/>
    <w:rsid w:val="00EA46EA"/>
    <w:rsid w:val="00EE4022"/>
    <w:rsid w:val="00F00FF4"/>
    <w:rsid w:val="00F1260D"/>
    <w:rsid w:val="29C85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E95F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spacing w:after="8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3">
    <w:name w:val="heading 3"/>
    <w:next w:val="Body"/>
    <w:pPr>
      <w:keepNext/>
      <w:keepLines/>
      <w:spacing w:before="40"/>
      <w:outlineLvl w:val="2"/>
    </w:pPr>
    <w:rPr>
      <w:rFonts w:ascii="Helvetica" w:hAnsi="Helvetica" w:cs="Arial Unicode MS"/>
      <w:color w:val="1F4E69"/>
      <w:u w:color="1F4E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mbria" w:eastAsia="Cambria" w:hAnsi="Cambria" w:cs="Cambria"/>
      <w:color w:val="000000"/>
      <w:u w:color="000000"/>
    </w:rPr>
  </w:style>
  <w:style w:type="paragraph" w:styleId="Footer">
    <w:name w:val="footer"/>
    <w:pPr>
      <w:tabs>
        <w:tab w:val="center" w:pos="4680"/>
        <w:tab w:val="right" w:pos="9360"/>
      </w:tabs>
    </w:pPr>
    <w:rPr>
      <w:rFonts w:ascii="Cambria" w:eastAsia="Cambria" w:hAnsi="Cambria" w:cs="Cambria"/>
      <w:color w:val="000000"/>
      <w:u w:color="000000"/>
    </w:rPr>
  </w:style>
  <w:style w:type="paragraph" w:customStyle="1" w:styleId="BodyA">
    <w:name w:val="Body A"/>
    <w:rPr>
      <w:rFonts w:ascii="Cambria" w:eastAsia="Cambria" w:hAnsi="Cambria" w:cs="Cambria"/>
      <w:color w:val="000000"/>
      <w:u w:color="000000"/>
    </w:rPr>
  </w:style>
  <w:style w:type="paragraph" w:customStyle="1" w:styleId="Default">
    <w:name w:val="Default"/>
    <w:rPr>
      <w:rFonts w:ascii="Helvetica" w:eastAsia="Helvetica" w:hAnsi="Helvetica" w:cs="Helvetica"/>
      <w:color w:val="000000"/>
      <w:sz w:val="22"/>
      <w:szCs w:val="22"/>
    </w:rPr>
  </w:style>
  <w:style w:type="paragraph" w:customStyle="1" w:styleId="Body">
    <w:name w:val="Body"/>
    <w:rPr>
      <w:rFonts w:eastAsia="Times New Roman"/>
      <w:color w:val="000000"/>
      <w:u w:color="000000"/>
    </w:rPr>
  </w:style>
  <w:style w:type="paragraph" w:styleId="ListParagraph">
    <w:name w:val="List Paragraph"/>
    <w:link w:val="ListParagraphChar"/>
    <w:qFormat/>
    <w:pPr>
      <w:ind w:left="720"/>
    </w:pPr>
    <w:rPr>
      <w:rFonts w:ascii="Cambria" w:eastAsia="Cambria" w:hAnsi="Cambria" w:cs="Cambria"/>
      <w:color w:val="000000"/>
      <w:u w:color="000000"/>
    </w:rPr>
  </w:style>
  <w:style w:type="numbering" w:customStyle="1" w:styleId="ImportedStyle1">
    <w:name w:val="Imported Style 1"/>
    <w:pPr>
      <w:numPr>
        <w:numId w:val="1"/>
      </w:numPr>
    </w:pPr>
  </w:style>
  <w:style w:type="paragraph" w:styleId="NormalWeb">
    <w:name w:val="Normal (Web)"/>
    <w:uiPriority w:val="99"/>
    <w:pPr>
      <w:spacing w:before="100" w:after="100"/>
    </w:pPr>
    <w:rPr>
      <w:rFonts w:eastAsia="Times New Roman"/>
      <w:color w:val="000000"/>
      <w:u w:color="000000"/>
    </w:rPr>
  </w:style>
  <w:style w:type="paragraph" w:styleId="IntenseQuote">
    <w:name w:val="Intense Quote"/>
    <w:next w:val="BodyA"/>
    <w:link w:val="IntenseQuoteChar"/>
    <w:pPr>
      <w:spacing w:before="360" w:after="360"/>
      <w:ind w:left="864" w:right="864"/>
      <w:jc w:val="center"/>
    </w:pPr>
    <w:rPr>
      <w:rFonts w:ascii="Calibri" w:eastAsia="Calibri" w:hAnsi="Calibri" w:cs="Calibri"/>
      <w:i/>
      <w:iCs/>
      <w:color w:val="4F81BD"/>
      <w:sz w:val="22"/>
      <w:szCs w:val="22"/>
      <w:u w:color="4F81BD"/>
    </w:rPr>
  </w:style>
  <w:style w:type="numbering" w:customStyle="1" w:styleId="ImportedStyle2">
    <w:name w:val="Imported Style 2"/>
    <w:pPr>
      <w:numPr>
        <w:numId w:val="3"/>
      </w:numPr>
    </w:pPr>
  </w:style>
  <w:style w:type="character" w:customStyle="1" w:styleId="Link">
    <w:name w:val="Link"/>
    <w:rPr>
      <w:color w:val="0000FF"/>
      <w:u w:val="single" w:color="0000FF"/>
    </w:rPr>
  </w:style>
  <w:style w:type="character" w:customStyle="1" w:styleId="Hyperlink0">
    <w:name w:val="Hyperlink.0"/>
    <w:basedOn w:val="Link"/>
    <w:rPr>
      <w:rFonts w:ascii="Trebuchet MS" w:eastAsia="Trebuchet MS" w:hAnsi="Trebuchet MS" w:cs="Trebuchet MS"/>
      <w:color w:val="0000FF"/>
      <w:u w:val="single" w:color="0000FF"/>
    </w:rPr>
  </w:style>
  <w:style w:type="numbering" w:customStyle="1" w:styleId="ImportedStyle3">
    <w:name w:val="Imported Style 3"/>
    <w:pPr>
      <w:numPr>
        <w:numId w:val="4"/>
      </w:numPr>
    </w:pPr>
  </w:style>
  <w:style w:type="paragraph" w:styleId="NoSpacing">
    <w:name w:val="No Spacing"/>
    <w:rPr>
      <w:rFonts w:ascii="Calibri" w:eastAsia="Calibri" w:hAnsi="Calibri" w:cs="Calibri"/>
      <w:color w:val="000000"/>
      <w:sz w:val="22"/>
      <w:szCs w:val="22"/>
      <w:u w:color="000000"/>
    </w:rPr>
  </w:style>
  <w:style w:type="numbering" w:customStyle="1" w:styleId="ImportedStyle4">
    <w:name w:val="Imported Style 4"/>
    <w:pPr>
      <w:numPr>
        <w:numId w:val="5"/>
      </w:numPr>
    </w:pPr>
  </w:style>
  <w:style w:type="numbering" w:customStyle="1" w:styleId="ImportedStyle5">
    <w:name w:val="Imported Style 5"/>
    <w:pPr>
      <w:numPr>
        <w:numId w:val="7"/>
      </w:numPr>
    </w:pPr>
  </w:style>
  <w:style w:type="numbering" w:customStyle="1" w:styleId="ImportedStyle6">
    <w:name w:val="Imported Style 6"/>
    <w:pPr>
      <w:numPr>
        <w:numId w:val="8"/>
      </w:numPr>
    </w:pPr>
  </w:style>
  <w:style w:type="character" w:customStyle="1" w:styleId="None">
    <w:name w:val="None"/>
  </w:style>
  <w:style w:type="character" w:customStyle="1" w:styleId="Hyperlink1">
    <w:name w:val="Hyperlink.1"/>
    <w:basedOn w:val="None"/>
    <w:rPr>
      <w:rFonts w:ascii="Calibri" w:eastAsia="Calibri" w:hAnsi="Calibri" w:cs="Calibri"/>
      <w:color w:val="0000FF"/>
      <w:sz w:val="22"/>
      <w:szCs w:val="22"/>
      <w:u w:val="single" w:color="0000FF"/>
    </w:rPr>
  </w:style>
  <w:style w:type="numbering" w:customStyle="1" w:styleId="ImportedStyle7">
    <w:name w:val="Imported Style 7"/>
    <w:pPr>
      <w:numPr>
        <w:numId w:val="9"/>
      </w:numPr>
    </w:pPr>
  </w:style>
  <w:style w:type="numbering" w:customStyle="1" w:styleId="ImportedStyle8">
    <w:name w:val="Imported Style 8"/>
    <w:pPr>
      <w:numPr>
        <w:numId w:val="10"/>
      </w:numPr>
    </w:pPr>
  </w:style>
  <w:style w:type="numbering" w:customStyle="1" w:styleId="ImportedStyle9">
    <w:name w:val="Imported Style 9"/>
    <w:pPr>
      <w:numPr>
        <w:numId w:val="11"/>
      </w:numPr>
    </w:pPr>
  </w:style>
  <w:style w:type="numbering" w:customStyle="1" w:styleId="ImportedStyle10">
    <w:name w:val="Imported Style 10"/>
    <w:pPr>
      <w:numPr>
        <w:numId w:val="12"/>
      </w:numPr>
    </w:pPr>
  </w:style>
  <w:style w:type="paragraph" w:styleId="Caption">
    <w:name w:val="caption"/>
    <w:next w:val="Body"/>
    <w:pPr>
      <w:spacing w:after="200"/>
    </w:pPr>
    <w:rPr>
      <w:rFonts w:cs="Arial Unicode MS"/>
      <w:i/>
      <w:iCs/>
      <w:color w:val="404040"/>
      <w:sz w:val="18"/>
      <w:szCs w:val="18"/>
      <w:u w:color="404040"/>
    </w:rPr>
  </w:style>
  <w:style w:type="numbering" w:customStyle="1" w:styleId="ImportedStyle11">
    <w:name w:val="Imported Style 11"/>
    <w:pPr>
      <w:numPr>
        <w:numId w:val="14"/>
      </w:numPr>
    </w:pPr>
  </w:style>
  <w:style w:type="character" w:customStyle="1" w:styleId="Hyperlink2">
    <w:name w:val="Hyperlink.2"/>
    <w:basedOn w:val="None"/>
    <w:rPr>
      <w:rFonts w:ascii="Calibri" w:eastAsia="Calibri" w:hAnsi="Calibri" w:cs="Calibri"/>
      <w:color w:val="0563C1"/>
      <w:sz w:val="22"/>
      <w:szCs w:val="22"/>
      <w:u w:val="single" w:color="0563C1"/>
    </w:rPr>
  </w:style>
  <w:style w:type="character" w:customStyle="1" w:styleId="Hyperlink3">
    <w:name w:val="Hyperlink.3"/>
    <w:basedOn w:val="Link"/>
    <w:rPr>
      <w:rFonts w:ascii="Calibri" w:eastAsia="Calibri" w:hAnsi="Calibri" w:cs="Calibri"/>
      <w:i/>
      <w:iCs/>
      <w:color w:val="0000FF"/>
      <w:sz w:val="22"/>
      <w:szCs w:val="22"/>
      <w:u w:val="single" w:color="0000FF"/>
    </w:rPr>
  </w:style>
  <w:style w:type="character" w:customStyle="1" w:styleId="Hyperlink4">
    <w:name w:val="Hyperlink.4"/>
    <w:basedOn w:val="Link"/>
    <w:rPr>
      <w:rFonts w:ascii="Calibri" w:eastAsia="Calibri" w:hAnsi="Calibri" w:cs="Calibri"/>
      <w:color w:val="0000FF"/>
      <w:sz w:val="22"/>
      <w:szCs w:val="22"/>
      <w:u w:val="single" w:color="0000FF"/>
    </w:rPr>
  </w:style>
  <w:style w:type="character" w:customStyle="1" w:styleId="Hyperlink5">
    <w:name w:val="Hyperlink.5"/>
    <w:basedOn w:val="Link"/>
    <w:rPr>
      <w:rFonts w:ascii="Calibri" w:eastAsia="Calibri" w:hAnsi="Calibri" w:cs="Calibri"/>
      <w:color w:val="0070C0"/>
      <w:sz w:val="22"/>
      <w:szCs w:val="22"/>
      <w:u w:val="single" w:color="0070C0"/>
    </w:rPr>
  </w:style>
  <w:style w:type="numbering" w:customStyle="1" w:styleId="ImportedStyle12">
    <w:name w:val="Imported Style 12"/>
    <w:pPr>
      <w:numPr>
        <w:numId w:val="15"/>
      </w:numPr>
    </w:pPr>
  </w:style>
  <w:style w:type="character" w:customStyle="1" w:styleId="Hyperlink6">
    <w:name w:val="Hyperlink.6"/>
    <w:basedOn w:val="Link"/>
    <w:rPr>
      <w:rFonts w:ascii="Calibri" w:eastAsia="Calibri" w:hAnsi="Calibri" w:cs="Calibri"/>
      <w:color w:val="000000"/>
      <w:sz w:val="22"/>
      <w:szCs w:val="22"/>
      <w:u w:val="single" w:color="000000"/>
      <w:lang w:val="en-US"/>
    </w:rPr>
  </w:style>
  <w:style w:type="numbering" w:customStyle="1" w:styleId="ImportedStyle13">
    <w:name w:val="Imported Style 13"/>
    <w:pPr>
      <w:numPr>
        <w:numId w:val="16"/>
      </w:numPr>
    </w:pPr>
  </w:style>
  <w:style w:type="numbering" w:customStyle="1" w:styleId="ImportedStyle14">
    <w:name w:val="Imported Style 14"/>
    <w:pPr>
      <w:numPr>
        <w:numId w:val="20"/>
      </w:numPr>
    </w:pPr>
  </w:style>
  <w:style w:type="paragraph" w:styleId="PlainText">
    <w:name w:val="Plain Text"/>
    <w:rPr>
      <w:rFonts w:ascii="Calibri" w:eastAsia="Calibri" w:hAnsi="Calibri" w:cs="Calibri"/>
      <w:color w:val="000000"/>
      <w:sz w:val="22"/>
      <w:szCs w:val="22"/>
      <w:u w:color="000000"/>
    </w:rPr>
  </w:style>
  <w:style w:type="numbering" w:customStyle="1" w:styleId="ImportedStyle15">
    <w:name w:val="Imported Style 15"/>
    <w:pPr>
      <w:numPr>
        <w:numId w:val="22"/>
      </w:numPr>
    </w:pPr>
  </w:style>
  <w:style w:type="numbering" w:customStyle="1" w:styleId="ImportedStyle16">
    <w:name w:val="Imported Style 16"/>
    <w:pPr>
      <w:numPr>
        <w:numId w:val="26"/>
      </w:numPr>
    </w:pPr>
  </w:style>
  <w:style w:type="character" w:customStyle="1" w:styleId="Hyperlink7">
    <w:name w:val="Hyperlink.7"/>
    <w:basedOn w:val="Link"/>
    <w:rPr>
      <w:rFonts w:ascii="Trebuchet MS" w:eastAsia="Trebuchet MS" w:hAnsi="Trebuchet MS" w:cs="Trebuchet MS"/>
      <w:color w:val="0000FF"/>
      <w:u w:val="single" w:color="000000"/>
    </w:rPr>
  </w:style>
  <w:style w:type="numbering" w:customStyle="1" w:styleId="ImportedStyle17">
    <w:name w:val="Imported Style 17"/>
    <w:pPr>
      <w:numPr>
        <w:numId w:val="28"/>
      </w:numPr>
    </w:p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357172"/>
    <w:rPr>
      <w:sz w:val="18"/>
      <w:szCs w:val="18"/>
    </w:rPr>
  </w:style>
  <w:style w:type="character" w:customStyle="1" w:styleId="BalloonTextChar">
    <w:name w:val="Balloon Text Char"/>
    <w:basedOn w:val="DefaultParagraphFont"/>
    <w:link w:val="BalloonText"/>
    <w:uiPriority w:val="99"/>
    <w:semiHidden/>
    <w:rsid w:val="00357172"/>
    <w:rPr>
      <w:sz w:val="18"/>
      <w:szCs w:val="18"/>
    </w:rPr>
  </w:style>
  <w:style w:type="paragraph" w:styleId="Revision">
    <w:name w:val="Revision"/>
    <w:hidden/>
    <w:uiPriority w:val="99"/>
    <w:semiHidden/>
    <w:rsid w:val="00357172"/>
    <w:pPr>
      <w:pBdr>
        <w:top w:val="none" w:sz="0" w:space="0" w:color="auto"/>
        <w:left w:val="none" w:sz="0" w:space="0" w:color="auto"/>
        <w:bottom w:val="none" w:sz="0" w:space="0" w:color="auto"/>
        <w:right w:val="none" w:sz="0" w:space="0" w:color="auto"/>
        <w:between w:val="none" w:sz="0" w:space="0" w:color="auto"/>
        <w:bar w:val="none" w:sz="0" w:color="auto"/>
      </w:pBdr>
    </w:pPr>
  </w:style>
  <w:style w:type="character" w:customStyle="1" w:styleId="IntenseQuoteChar">
    <w:name w:val="Intense Quote Char"/>
    <w:basedOn w:val="DefaultParagraphFont"/>
    <w:link w:val="IntenseQuote"/>
    <w:rsid w:val="00753E89"/>
    <w:rPr>
      <w:rFonts w:ascii="Calibri" w:eastAsia="Calibri" w:hAnsi="Calibri" w:cs="Calibri"/>
      <w:i/>
      <w:iCs/>
      <w:color w:val="4F81BD"/>
      <w:sz w:val="22"/>
      <w:szCs w:val="22"/>
      <w:u w:color="4F81BD"/>
    </w:rPr>
  </w:style>
  <w:style w:type="paragraph" w:styleId="DocumentMap">
    <w:name w:val="Document Map"/>
    <w:basedOn w:val="Normal"/>
    <w:link w:val="DocumentMapChar"/>
    <w:uiPriority w:val="99"/>
    <w:semiHidden/>
    <w:unhideWhenUsed/>
    <w:rsid w:val="008C1081"/>
  </w:style>
  <w:style w:type="character" w:customStyle="1" w:styleId="DocumentMapChar">
    <w:name w:val="Document Map Char"/>
    <w:basedOn w:val="DefaultParagraphFont"/>
    <w:link w:val="DocumentMap"/>
    <w:uiPriority w:val="99"/>
    <w:semiHidden/>
    <w:rsid w:val="008C1081"/>
    <w:rPr>
      <w:sz w:val="24"/>
      <w:szCs w:val="24"/>
    </w:rPr>
  </w:style>
  <w:style w:type="paragraph" w:styleId="CommentSubject">
    <w:name w:val="annotation subject"/>
    <w:basedOn w:val="CommentText"/>
    <w:next w:val="CommentText"/>
    <w:link w:val="CommentSubjectChar"/>
    <w:uiPriority w:val="99"/>
    <w:semiHidden/>
    <w:unhideWhenUsed/>
    <w:rsid w:val="000C0A6A"/>
    <w:rPr>
      <w:b/>
      <w:bCs/>
      <w:sz w:val="20"/>
      <w:szCs w:val="20"/>
    </w:rPr>
  </w:style>
  <w:style w:type="character" w:customStyle="1" w:styleId="CommentSubjectChar">
    <w:name w:val="Comment Subject Char"/>
    <w:basedOn w:val="CommentTextChar"/>
    <w:link w:val="CommentSubject"/>
    <w:uiPriority w:val="99"/>
    <w:semiHidden/>
    <w:rsid w:val="000C0A6A"/>
    <w:rPr>
      <w:b/>
      <w:bCs/>
      <w:sz w:val="24"/>
      <w:szCs w:val="24"/>
    </w:rPr>
  </w:style>
  <w:style w:type="character" w:customStyle="1" w:styleId="ListParagraphChar">
    <w:name w:val="List Paragraph Char"/>
    <w:basedOn w:val="DefaultParagraphFont"/>
    <w:link w:val="ListParagraph"/>
    <w:uiPriority w:val="34"/>
    <w:locked/>
    <w:rsid w:val="0093607E"/>
    <w:rPr>
      <w:rFonts w:ascii="Cambria" w:eastAsia="Cambria" w:hAnsi="Cambria" w:cs="Cambria"/>
      <w:color w:val="000000"/>
      <w:u w:color="000000"/>
    </w:rPr>
  </w:style>
  <w:style w:type="numbering" w:customStyle="1" w:styleId="List1">
    <w:name w:val="List 1"/>
    <w:basedOn w:val="ImportedStyle3"/>
    <w:rsid w:val="0093607E"/>
    <w:pPr>
      <w:numPr>
        <w:numId w:val="37"/>
      </w:numPr>
    </w:pPr>
  </w:style>
  <w:style w:type="numbering" w:customStyle="1" w:styleId="List31">
    <w:name w:val="List 31"/>
    <w:basedOn w:val="ImportedStyle5"/>
    <w:rsid w:val="0093607E"/>
    <w:pPr>
      <w:numPr>
        <w:numId w:val="38"/>
      </w:numPr>
    </w:pPr>
  </w:style>
  <w:style w:type="numbering" w:customStyle="1" w:styleId="List51">
    <w:name w:val="List 51"/>
    <w:basedOn w:val="ImportedStyle7"/>
    <w:rsid w:val="0093607E"/>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us6.campaign-archive1.com/?u=082b579ddf3728a7f14acf487&amp;id=854ecfa0bf" TargetMode="External"/><Relationship Id="rId13" Type="http://schemas.openxmlformats.org/officeDocument/2006/relationships/hyperlink" Target="http://www.womendeliver.org/assets/A_Toolkit_for_Young_Leaders.pdf" TargetMode="External"/><Relationship Id="rId14" Type="http://schemas.openxmlformats.org/officeDocument/2006/relationships/image" Target="media/image5.png"/><Relationship Id="rId15" Type="http://schemas.openxmlformats.org/officeDocument/2006/relationships/hyperlink" Target="http://www.twitter.com/devex" TargetMode="External"/><Relationship Id="rId16" Type="http://schemas.openxmlformats.org/officeDocument/2006/relationships/image" Target="media/image6.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d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FC0E886-7ECA-5240-AB00-3C01F6247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3568</Words>
  <Characters>20344</Characters>
  <Application>Microsoft Macintosh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Louise Dunn</cp:lastModifiedBy>
  <cp:revision>5</cp:revision>
  <dcterms:created xsi:type="dcterms:W3CDTF">2016-09-22T10:20:00Z</dcterms:created>
  <dcterms:modified xsi:type="dcterms:W3CDTF">2016-12-05T17:47:00Z</dcterms:modified>
</cp:coreProperties>
</file>